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085078F" w14:textId="7110DE5C" w:rsidR="00551B26" w:rsidRDefault="00360835" w:rsidP="00551B26">
      <w:pPr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  <w:r>
        <w:rPr>
          <w:rFonts w:ascii="Calibri" w:hAnsi="Calibri" w:cs="Trebuchet MS"/>
          <w:b/>
          <w:bCs/>
          <w:caps/>
          <w:color w:val="333399"/>
          <w:sz w:val="48"/>
          <w:szCs w:val="20"/>
        </w:rPr>
        <w:softHyphen/>
      </w:r>
    </w:p>
    <w:p w14:paraId="5A7FA023" w14:textId="77777777" w:rsidR="00551B26" w:rsidRDefault="00551B26" w:rsidP="00551B26">
      <w:pPr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</w:p>
    <w:p w14:paraId="6D2F387A" w14:textId="77777777" w:rsidR="00551B26" w:rsidRDefault="00551B26" w:rsidP="00551B26">
      <w:pPr>
        <w:pStyle w:val="Stopka"/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  <w:r>
        <w:rPr>
          <w:rFonts w:ascii="Calibri" w:hAnsi="Calibri" w:cs="Trebuchet MS"/>
          <w:b/>
          <w:bCs/>
          <w:caps/>
          <w:color w:val="333399"/>
          <w:sz w:val="48"/>
          <w:szCs w:val="20"/>
        </w:rPr>
        <w:t>Architektura infrastruktury technicznej i licencyjnej</w:t>
      </w:r>
    </w:p>
    <w:p w14:paraId="47969163" w14:textId="77777777" w:rsidR="00551B26" w:rsidRDefault="00551B26" w:rsidP="00551B26">
      <w:pPr>
        <w:pStyle w:val="Stopka"/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</w:p>
    <w:p w14:paraId="7654608C" w14:textId="77777777" w:rsidR="00551B26" w:rsidRDefault="00551B26" w:rsidP="00551B26">
      <w:pPr>
        <w:pStyle w:val="Stopka"/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</w:p>
    <w:p w14:paraId="1E08D60B" w14:textId="77777777" w:rsidR="00806152" w:rsidRDefault="00806152" w:rsidP="00551B26">
      <w:pPr>
        <w:pStyle w:val="Stopka"/>
        <w:rPr>
          <w:rFonts w:ascii="Calibri" w:hAnsi="Calibri" w:cs="Calibri"/>
        </w:rPr>
      </w:pPr>
    </w:p>
    <w:p w14:paraId="54082F26" w14:textId="77777777" w:rsidR="00551B26" w:rsidRDefault="00551B26" w:rsidP="00551B26">
      <w:pPr>
        <w:pStyle w:val="Stopka"/>
        <w:rPr>
          <w:rFonts w:ascii="Calibri" w:hAnsi="Calibri" w:cs="Calibri"/>
        </w:rPr>
        <w:sectPr w:rsidR="00551B26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27" w:right="1427" w:bottom="1427" w:left="1427" w:header="718" w:footer="776" w:gutter="0"/>
          <w:pgBorders>
            <w:top w:val="single" w:sz="4" w:space="11" w:color="FFFFFF"/>
            <w:left w:val="single" w:sz="4" w:space="31" w:color="FFFFFF"/>
            <w:bottom w:val="single" w:sz="4" w:space="14" w:color="FFFFFF"/>
            <w:right w:val="single" w:sz="4" w:space="31" w:color="FFFFFF"/>
          </w:pgBorders>
          <w:cols w:space="708"/>
          <w:docGrid w:linePitch="600" w:charSpace="32768"/>
        </w:sectPr>
      </w:pPr>
    </w:p>
    <w:p w14:paraId="5905A5C3" w14:textId="77777777" w:rsidR="00806152" w:rsidRDefault="00806152">
      <w:pPr>
        <w:jc w:val="left"/>
      </w:pPr>
      <w:r>
        <w:rPr>
          <w:rFonts w:ascii="Calibri" w:hAnsi="Calibri" w:cs="Calibri"/>
        </w:rPr>
        <w:lastRenderedPageBreak/>
        <w:t>Spis treści</w:t>
      </w:r>
    </w:p>
    <w:p w14:paraId="46D928FD" w14:textId="00B43527" w:rsidR="004664AE" w:rsidRDefault="00806152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fldChar w:fldCharType="begin"/>
      </w:r>
      <w:r>
        <w:instrText xml:space="preserve"> TOC </w:instrText>
      </w:r>
      <w:r>
        <w:fldChar w:fldCharType="separate"/>
      </w:r>
      <w:r w:rsidR="004664AE">
        <w:rPr>
          <w:noProof/>
        </w:rPr>
        <w:t>1</w:t>
      </w:r>
      <w:r w:rsidR="004664AE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 w:rsidR="004664AE">
        <w:rPr>
          <w:noProof/>
        </w:rPr>
        <w:t>Architektura techniczna i licencyjna - wprowadzenie</w:t>
      </w:r>
      <w:r w:rsidR="004664AE">
        <w:rPr>
          <w:noProof/>
        </w:rPr>
        <w:tab/>
      </w:r>
      <w:r w:rsidR="004664AE">
        <w:rPr>
          <w:noProof/>
        </w:rPr>
        <w:fldChar w:fldCharType="begin"/>
      </w:r>
      <w:r w:rsidR="004664AE">
        <w:rPr>
          <w:noProof/>
        </w:rPr>
        <w:instrText xml:space="preserve"> PAGEREF _Toc63272240 \h </w:instrText>
      </w:r>
      <w:r w:rsidR="004664AE">
        <w:rPr>
          <w:noProof/>
        </w:rPr>
      </w:r>
      <w:r w:rsidR="004664AE">
        <w:rPr>
          <w:noProof/>
        </w:rPr>
        <w:fldChar w:fldCharType="separate"/>
      </w:r>
      <w:r w:rsidR="004664AE">
        <w:rPr>
          <w:noProof/>
        </w:rPr>
        <w:t>4</w:t>
      </w:r>
      <w:r w:rsidR="004664AE">
        <w:rPr>
          <w:noProof/>
        </w:rPr>
        <w:fldChar w:fldCharType="end"/>
      </w:r>
    </w:p>
    <w:p w14:paraId="14064C0D" w14:textId="13D2993E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1.1.1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Przeznaczenie dokumentu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0A055E7" w14:textId="070E78F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1.1.2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Skróty, akronimy i definicje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20C6E30" w14:textId="40EA8AA0" w:rsidR="004664AE" w:rsidRDefault="004664AE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1EBF72A" w14:textId="14E2EE63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- charakterystyka ogólna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475C3EC" w14:textId="17FC000E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- środowisko DEV (MS)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4EA2161" w14:textId="1AE6F08C" w:rsidR="004664AE" w:rsidRDefault="004664AE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5A19C2">
        <w:t>2.1.2.1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Zestawienie licencji wykorzystywanych przez środowisko DEV (MS)</w:t>
      </w:r>
      <w:r>
        <w:tab/>
      </w:r>
      <w:r>
        <w:fldChar w:fldCharType="begin"/>
      </w:r>
      <w:r>
        <w:instrText xml:space="preserve"> PAGEREF _Toc63272246 \h </w:instrText>
      </w:r>
      <w:r>
        <w:fldChar w:fldCharType="separate"/>
      </w:r>
      <w:r>
        <w:t>5</w:t>
      </w:r>
      <w:r>
        <w:fldChar w:fldCharType="end"/>
      </w:r>
    </w:p>
    <w:p w14:paraId="050F6EC4" w14:textId="32627852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- środowisko PRD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C191797" w14:textId="5F29E9D8" w:rsidR="004664AE" w:rsidRDefault="004664AE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5A19C2">
        <w:t>2.1.3.1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Zestawienie licencji wykorzystywanych przez środowisko PRD</w:t>
      </w:r>
      <w:r>
        <w:tab/>
      </w:r>
      <w:r>
        <w:fldChar w:fldCharType="begin"/>
      </w:r>
      <w:r>
        <w:instrText xml:space="preserve"> PAGEREF _Toc63272248 \h </w:instrText>
      </w:r>
      <w:r>
        <w:fldChar w:fldCharType="separate"/>
      </w:r>
      <w:r>
        <w:t>6</w:t>
      </w:r>
      <w:r>
        <w:fldChar w:fldCharType="end"/>
      </w:r>
    </w:p>
    <w:p w14:paraId="29AAD326" w14:textId="3DA6A08F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środowiska TST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97323BC" w14:textId="5CD803B7" w:rsidR="004664AE" w:rsidRDefault="004664AE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5A19C2">
        <w:t>2.1.4.1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Zestawienie licencji wykorzystywanych przez środowisko TST</w:t>
      </w:r>
      <w:r>
        <w:tab/>
      </w:r>
      <w:r>
        <w:fldChar w:fldCharType="begin"/>
      </w:r>
      <w:r>
        <w:instrText xml:space="preserve"> PAGEREF _Toc63272250 \h </w:instrText>
      </w:r>
      <w:r>
        <w:fldChar w:fldCharType="separate"/>
      </w:r>
      <w:r>
        <w:t>7</w:t>
      </w:r>
      <w:r>
        <w:fldChar w:fldCharType="end"/>
      </w:r>
    </w:p>
    <w:p w14:paraId="712EAF59" w14:textId="734FAB61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 w:rsidRPr="005A19C2">
        <w:rPr>
          <w:noProof/>
        </w:rPr>
        <w:t>2.1.5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teleinformatyczna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709D12F" w14:textId="18BFA92C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2.1.6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SAN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EAAC89F" w14:textId="75EBA72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 w:rsidRPr="005A19C2">
        <w:rPr>
          <w:noProof/>
        </w:rPr>
        <w:t>2.1.7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Sieć dostępowa (TCPIP)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8DF5FB8" w14:textId="011C56A2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2.1.8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Zapewnienie dostępności i disaster recovery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6C67D528" w14:textId="56825E75" w:rsidR="004664AE" w:rsidRDefault="004664AE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5A19C2">
        <w:t>2.1.8.1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Kopia synchroniczna PPRC (Metro Mirror)</w:t>
      </w:r>
      <w:r>
        <w:tab/>
      </w:r>
      <w:r>
        <w:fldChar w:fldCharType="begin"/>
      </w:r>
      <w:r>
        <w:instrText xml:space="preserve"> PAGEREF _Toc63272255 \h </w:instrText>
      </w:r>
      <w:r>
        <w:fldChar w:fldCharType="separate"/>
      </w:r>
      <w:r>
        <w:t>10</w:t>
      </w:r>
      <w:r>
        <w:fldChar w:fldCharType="end"/>
      </w:r>
    </w:p>
    <w:p w14:paraId="66694C07" w14:textId="1A9F6B7F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 w:rsidRPr="005A19C2">
        <w:rPr>
          <w:noProof/>
        </w:rPr>
        <w:t>2.1.9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GDPS – zapewnienie wysokiej dostępności i disaster recovery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09682FB" w14:textId="2C446DB0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 w:rsidRPr="005A19C2">
        <w:rPr>
          <w:noProof/>
        </w:rPr>
        <w:t>2.1.10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HSM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92BBA3D" w14:textId="6AF75DB9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 w:rsidRPr="005A19C2">
        <w:rPr>
          <w:noProof/>
        </w:rPr>
        <w:t>2.1.11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Narzędzia automatyzacji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D949517" w14:textId="1F4E072C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2.2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BACKUP</w:t>
      </w:r>
      <w:r>
        <w:tab/>
      </w:r>
      <w:r>
        <w:fldChar w:fldCharType="begin"/>
      </w:r>
      <w:r>
        <w:instrText xml:space="preserve"> PAGEREF _Toc63272259 \h </w:instrText>
      </w:r>
      <w:r>
        <w:fldChar w:fldCharType="separate"/>
      </w:r>
      <w:r>
        <w:t>11</w:t>
      </w:r>
      <w:r>
        <w:fldChar w:fldCharType="end"/>
      </w:r>
    </w:p>
    <w:p w14:paraId="482898E1" w14:textId="07876148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2.3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OPIS ŚRODOWISK.</w:t>
      </w:r>
      <w:r>
        <w:tab/>
      </w:r>
      <w:r>
        <w:fldChar w:fldCharType="begin"/>
      </w:r>
      <w:r>
        <w:instrText xml:space="preserve"> PAGEREF _Toc63272260 \h </w:instrText>
      </w:r>
      <w:r>
        <w:fldChar w:fldCharType="separate"/>
      </w:r>
      <w:r>
        <w:t>11</w:t>
      </w:r>
      <w:r>
        <w:fldChar w:fldCharType="end"/>
      </w:r>
    </w:p>
    <w:p w14:paraId="587DBD96" w14:textId="1DE36DD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2.3.1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produkcyjne EPLPROD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6ADF1921" w14:textId="19110E33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2.3.2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testowe EPLTEST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BD3E793" w14:textId="5B16881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2.3.3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deweloperskie EPLDEVL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5B67AB1F" w14:textId="4A60C24B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 w:rsidRPr="005A19C2">
        <w:rPr>
          <w:lang w:val="en-US"/>
        </w:rPr>
        <w:t>2.4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 w:rsidRPr="005A19C2">
        <w:rPr>
          <w:lang w:val="en-US"/>
        </w:rPr>
        <w:t>Parametry OLA (Operational Level Agreement)</w:t>
      </w:r>
      <w:r>
        <w:tab/>
      </w:r>
      <w:r>
        <w:fldChar w:fldCharType="begin"/>
      </w:r>
      <w:r>
        <w:instrText xml:space="preserve"> PAGEREF _Toc63272264 \h </w:instrText>
      </w:r>
      <w:r>
        <w:fldChar w:fldCharType="separate"/>
      </w:r>
      <w:r>
        <w:t>13</w:t>
      </w:r>
      <w:r>
        <w:fldChar w:fldCharType="end"/>
      </w:r>
    </w:p>
    <w:p w14:paraId="331CB15C" w14:textId="588EA7F8" w:rsidR="004664AE" w:rsidRDefault="004664AE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Infrastruktura serwerów x86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6ECCDBE1" w14:textId="424FA9D8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3.1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Spis treści sekcji</w:t>
      </w:r>
      <w:r>
        <w:tab/>
      </w:r>
      <w:r>
        <w:fldChar w:fldCharType="begin"/>
      </w:r>
      <w:r>
        <w:instrText xml:space="preserve"> PAGEREF _Toc63272266 \h </w:instrText>
      </w:r>
      <w:r>
        <w:fldChar w:fldCharType="separate"/>
      </w:r>
      <w:r>
        <w:t>14</w:t>
      </w:r>
      <w:r>
        <w:fldChar w:fldCharType="end"/>
      </w:r>
    </w:p>
    <w:p w14:paraId="441C2F30" w14:textId="3C67BEDA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3.2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Charakterystyka ogólna</w:t>
      </w:r>
      <w:r>
        <w:tab/>
      </w:r>
      <w:r>
        <w:fldChar w:fldCharType="begin"/>
      </w:r>
      <w:r>
        <w:instrText xml:space="preserve"> PAGEREF _Toc63272267 \h </w:instrText>
      </w:r>
      <w:r>
        <w:fldChar w:fldCharType="separate"/>
      </w:r>
      <w:r>
        <w:t>14</w:t>
      </w:r>
      <w:r>
        <w:fldChar w:fldCharType="end"/>
      </w:r>
    </w:p>
    <w:p w14:paraId="084B265F" w14:textId="5402D2A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3.2.1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Infrastruktura sprzętowa serwerów rodziny x86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460BCD7F" w14:textId="5C1F23CD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en-US"/>
        </w:rPr>
        <w:t>3.2.2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en-US"/>
        </w:rPr>
        <w:t>Bloki funkcjonalne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4DD769D0" w14:textId="25D61B2E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en-US"/>
        </w:rPr>
        <w:t>3.2.3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en-US"/>
        </w:rPr>
        <w:t>Schemat fizycznego rozmieszczenia bloków funkcjonalnych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5C0320E2" w14:textId="0EE1C4F5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en-US"/>
        </w:rPr>
        <w:t>3.2.4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en-US"/>
        </w:rPr>
        <w:t>Projekt techniczny komunikacji systemu ePłatności z systemami Zamawiającego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7F117383" w14:textId="04B65E46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3.3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DEV - Podstawowy Ośrodek Przetwarzania Danych</w:t>
      </w:r>
      <w:r>
        <w:tab/>
      </w:r>
      <w:r>
        <w:fldChar w:fldCharType="begin"/>
      </w:r>
      <w:r>
        <w:instrText xml:space="preserve"> PAGEREF _Toc63272272 \h </w:instrText>
      </w:r>
      <w:r>
        <w:fldChar w:fldCharType="separate"/>
      </w:r>
      <w:r>
        <w:t>16</w:t>
      </w:r>
      <w:r>
        <w:fldChar w:fldCharType="end"/>
      </w:r>
    </w:p>
    <w:p w14:paraId="5B895AA1" w14:textId="0D176721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3.3.1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Opis szczegółów środowiska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3F66BE03" w14:textId="5D2FE6BB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3.3.2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639445AA" w14:textId="6400A569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3.3.3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Parametry serwerów środowiska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4A417D06" w14:textId="2F6FC204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3.4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PRD - Podstawowy Ośrodek Przetwarzania Danych</w:t>
      </w:r>
      <w:r>
        <w:tab/>
      </w:r>
      <w:r>
        <w:fldChar w:fldCharType="begin"/>
      </w:r>
      <w:r>
        <w:instrText xml:space="preserve"> PAGEREF _Toc63272276 \h </w:instrText>
      </w:r>
      <w:r>
        <w:fldChar w:fldCharType="separate"/>
      </w:r>
      <w:r>
        <w:t>17</w:t>
      </w:r>
      <w:r>
        <w:fldChar w:fldCharType="end"/>
      </w:r>
    </w:p>
    <w:p w14:paraId="4D662918" w14:textId="10C0E10A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3.4.1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Opis szczegółów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6343565B" w14:textId="2A27D61D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3.4.2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2954DCB1" w14:textId="7CF32154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3.4.3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Parametry serwerów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37A340E7" w14:textId="1A0E3883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3.4.4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Podsumowanie zasobów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0CFDA627" w14:textId="2187AD19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3.4.5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Lista serwerów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79DBDD89" w14:textId="3748FC62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rPr>
          <w:lang w:eastAsia="pl-PL"/>
        </w:rPr>
        <w:t>3.5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TST - Podstawowy Ośrodek Przetwarzania Danych</w:t>
      </w:r>
      <w:r>
        <w:tab/>
      </w:r>
      <w:r>
        <w:fldChar w:fldCharType="begin"/>
      </w:r>
      <w:r>
        <w:instrText xml:space="preserve"> PAGEREF _Toc63272282 \h </w:instrText>
      </w:r>
      <w:r>
        <w:fldChar w:fldCharType="separate"/>
      </w:r>
      <w:r>
        <w:t>19</w:t>
      </w:r>
      <w:r>
        <w:fldChar w:fldCharType="end"/>
      </w:r>
    </w:p>
    <w:p w14:paraId="02CED9E4" w14:textId="6D067287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lastRenderedPageBreak/>
        <w:t>3.5.1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Opis szczegółów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5489C2E3" w14:textId="2185A7FA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3.5.2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44066E1C" w14:textId="5195D4B5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3.5.3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Parametry serwerów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45BB0B60" w14:textId="1BC67C09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3.5.4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Podsumowanie zasobów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33B04E99" w14:textId="164C964B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3.5.5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Lista serwerów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0DC40C91" w14:textId="1B1CB65A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3.6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TST - Zapasowy Ośrodek Przetwarzania Danych</w:t>
      </w:r>
      <w:r>
        <w:tab/>
      </w:r>
      <w:r>
        <w:fldChar w:fldCharType="begin"/>
      </w:r>
      <w:r>
        <w:instrText xml:space="preserve"> PAGEREF _Toc63272288 \h </w:instrText>
      </w:r>
      <w:r>
        <w:fldChar w:fldCharType="separate"/>
      </w:r>
      <w:r>
        <w:t>22</w:t>
      </w:r>
      <w:r>
        <w:fldChar w:fldCharType="end"/>
      </w:r>
    </w:p>
    <w:p w14:paraId="3522C701" w14:textId="6A70F05D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3.6.1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TST Zapasowy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12395146" w14:textId="3FE16925" w:rsidR="004664AE" w:rsidRDefault="004664AE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Infrastruktura sieciowa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3BEFB116" w14:textId="75B1EA56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4.1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Spis treści sekcji</w:t>
      </w:r>
      <w:r>
        <w:tab/>
      </w:r>
      <w:r>
        <w:fldChar w:fldCharType="begin"/>
      </w:r>
      <w:r>
        <w:instrText xml:space="preserve"> PAGEREF _Toc63272291 \h </w:instrText>
      </w:r>
      <w:r>
        <w:fldChar w:fldCharType="separate"/>
      </w:r>
      <w:r>
        <w:t>24</w:t>
      </w:r>
      <w:r>
        <w:fldChar w:fldCharType="end"/>
      </w:r>
    </w:p>
    <w:p w14:paraId="75697DD8" w14:textId="3615B705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4.2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sieci LAN - Charakterystyka ogólna</w:t>
      </w:r>
      <w:r>
        <w:tab/>
      </w:r>
      <w:r>
        <w:fldChar w:fldCharType="begin"/>
      </w:r>
      <w:r>
        <w:instrText xml:space="preserve"> PAGEREF _Toc63272292 \h </w:instrText>
      </w:r>
      <w:r>
        <w:fldChar w:fldCharType="separate"/>
      </w:r>
      <w:r>
        <w:t>24</w:t>
      </w:r>
      <w:r>
        <w:fldChar w:fldCharType="end"/>
      </w:r>
    </w:p>
    <w:p w14:paraId="6B0DB40A" w14:textId="2E37B7ED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4.2.1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Infrastruktura sieciowa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07C0C51E" w14:textId="2D0E4DEC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4.2.2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Diagram architektury infrastruktury sieciowej środowisk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0956CF84" w14:textId="4F65695D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4.2.3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Diagram kanałów łączności sieciowej systemu ePłatności z systemami Zamawiającego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6263B698" w14:textId="7DF675D8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4.3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sieci LAN - Środowisko DEV - Podstawowy Ośrodek Przetwarzania Danych</w:t>
      </w:r>
      <w:r>
        <w:tab/>
      </w:r>
      <w:r>
        <w:fldChar w:fldCharType="begin"/>
      </w:r>
      <w:r>
        <w:instrText xml:space="preserve"> PAGEREF _Toc63272296 \h </w:instrText>
      </w:r>
      <w:r>
        <w:fldChar w:fldCharType="separate"/>
      </w:r>
      <w:r>
        <w:t>25</w:t>
      </w:r>
      <w:r>
        <w:fldChar w:fldCharType="end"/>
      </w:r>
    </w:p>
    <w:p w14:paraId="2660D58A" w14:textId="295D619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DEV POPD - Definicje VLAN-ów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6BECCD52" w14:textId="6AF6CA1A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DEV POPD - Lista serwerów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768DB9D9" w14:textId="7BDBE0AC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DEV POPD - Lista wirtualnych adresów IP (VIP)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361FABCD" w14:textId="0EB94F96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DEV POPD - Definicje grup VIP LB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_Toc63272300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780E9596" w14:textId="755DD7FF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DEV POPD - Definicje reguł firewalli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_Toc63272301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628D8B95" w14:textId="5661499D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4.4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sieci LAN - Środowisko PRD - Zapasowy Ośrodek Przetwarzania Danych</w:t>
      </w:r>
      <w:r>
        <w:tab/>
      </w:r>
      <w:r>
        <w:fldChar w:fldCharType="begin"/>
      </w:r>
      <w:r>
        <w:instrText xml:space="preserve"> PAGEREF _Toc63272302 \h </w:instrText>
      </w:r>
      <w:r>
        <w:fldChar w:fldCharType="separate"/>
      </w:r>
      <w:r>
        <w:t>26</w:t>
      </w:r>
      <w:r>
        <w:fldChar w:fldCharType="end"/>
      </w:r>
    </w:p>
    <w:p w14:paraId="6B30C923" w14:textId="1148A659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4.4.1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Środowisko PRD Zapasowy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_Toc63272303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14:paraId="49A14724" w14:textId="0EC72C1A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4.5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sieci LAN - Środowisko TEST - Zapasowy Ośrodek Przetwarzania Danych</w:t>
      </w:r>
      <w:r>
        <w:tab/>
      </w:r>
      <w:r>
        <w:fldChar w:fldCharType="begin"/>
      </w:r>
      <w:r>
        <w:instrText xml:space="preserve"> PAGEREF _Toc63272304 \h </w:instrText>
      </w:r>
      <w:r>
        <w:fldChar w:fldCharType="separate"/>
      </w:r>
      <w:r>
        <w:t>26</w:t>
      </w:r>
      <w:r>
        <w:fldChar w:fldCharType="end"/>
      </w:r>
    </w:p>
    <w:p w14:paraId="4B32FAA2" w14:textId="0D634E92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4.5.1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Środowisko TST Zapasowy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_Toc63272305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14:paraId="38060FDD" w14:textId="7DC5E86C" w:rsidR="00806152" w:rsidRDefault="00806152">
      <w:pPr>
        <w:rPr>
          <w:rFonts w:ascii="Calibri" w:hAnsi="Calibri" w:cs="Calibri"/>
        </w:rPr>
        <w:sectPr w:rsidR="0080615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27" w:right="1427" w:bottom="1427" w:left="1427" w:header="718" w:footer="776" w:gutter="0"/>
          <w:pgBorders>
            <w:top w:val="single" w:sz="4" w:space="11" w:color="FFFFFF"/>
            <w:left w:val="single" w:sz="4" w:space="31" w:color="FFFFFF"/>
            <w:bottom w:val="single" w:sz="4" w:space="14" w:color="FFFFFF"/>
            <w:right w:val="single" w:sz="4" w:space="31" w:color="FFFFFF"/>
          </w:pgBorders>
          <w:cols w:space="708"/>
          <w:docGrid w:linePitch="600" w:charSpace="32768"/>
        </w:sectPr>
      </w:pPr>
      <w:r>
        <w:fldChar w:fldCharType="end"/>
      </w:r>
    </w:p>
    <w:p w14:paraId="5B9B75FD" w14:textId="77777777" w:rsidR="00806152" w:rsidRDefault="00806152">
      <w:pPr>
        <w:jc w:val="left"/>
        <w:rPr>
          <w:rFonts w:ascii="Calibri" w:hAnsi="Calibri" w:cs="Calibri"/>
        </w:rPr>
      </w:pPr>
    </w:p>
    <w:p w14:paraId="760A498B" w14:textId="77777777" w:rsidR="00806152" w:rsidRDefault="00806152" w:rsidP="008A6150">
      <w:pPr>
        <w:pStyle w:val="Nagwek1"/>
      </w:pPr>
      <w:bookmarkStart w:id="0" w:name="_Toc63272240"/>
      <w:r>
        <w:t>Architektura techniczna i licencyjna - wprowadzenie</w:t>
      </w:r>
      <w:bookmarkEnd w:id="0"/>
    </w:p>
    <w:p w14:paraId="03B44326" w14:textId="77777777" w:rsidR="00806152" w:rsidRPr="00041A79" w:rsidRDefault="00806152" w:rsidP="00041A79">
      <w:pPr>
        <w:pStyle w:val="Nagwek3"/>
      </w:pPr>
      <w:bookmarkStart w:id="1" w:name="__RefHeading__738_2080144184"/>
      <w:bookmarkStart w:id="2" w:name="__RefHeading__12139_110632409"/>
      <w:bookmarkStart w:id="3" w:name="__RefHeading__11644_110632409"/>
      <w:bookmarkStart w:id="4" w:name="__RefHeading__12750_110632409"/>
      <w:bookmarkStart w:id="5" w:name="scroll-bookmark-27"/>
      <w:bookmarkStart w:id="6" w:name="_Toc63272241"/>
      <w:bookmarkEnd w:id="1"/>
      <w:bookmarkEnd w:id="2"/>
      <w:bookmarkEnd w:id="3"/>
      <w:bookmarkEnd w:id="4"/>
      <w:r w:rsidRPr="00041A79">
        <w:t>Przeznaczenie dokumentu</w:t>
      </w:r>
      <w:bookmarkEnd w:id="5"/>
      <w:bookmarkEnd w:id="6"/>
    </w:p>
    <w:p w14:paraId="3580C0C7" w14:textId="0C4900EF" w:rsidR="00806152" w:rsidRDefault="00806152">
      <w:pPr>
        <w:jc w:val="left"/>
      </w:pPr>
      <w:r>
        <w:rPr>
          <w:rFonts w:ascii="Calibri" w:hAnsi="Calibri" w:cs="Calibri"/>
        </w:rPr>
        <w:t xml:space="preserve">Niniejszy dokument zawiera podsumowanie wymagań na infrastrukturę techniczną i licencyjną niezbędną do prawidłowej eksploatacji Systemu </w:t>
      </w:r>
      <w:proofErr w:type="spellStart"/>
      <w:r>
        <w:rPr>
          <w:rFonts w:ascii="Calibri" w:hAnsi="Calibri" w:cs="Calibri"/>
        </w:rPr>
        <w:t>ePłatności</w:t>
      </w:r>
      <w:proofErr w:type="spellEnd"/>
      <w:r>
        <w:rPr>
          <w:rFonts w:ascii="Calibri" w:hAnsi="Calibri" w:cs="Calibri"/>
        </w:rPr>
        <w:t>. Wymagania dotyczące infrastruktury przedstawione zostały w podziale na tematykę poszczególnych opracowań (infrastruktura x86,  infrastruktura licencyjna, infrastruktura sieci LAN) oraz na poszczególne środowiska systemu.</w:t>
      </w:r>
    </w:p>
    <w:p w14:paraId="27706012" w14:textId="77777777" w:rsidR="00806152" w:rsidRPr="00041A79" w:rsidRDefault="00806152" w:rsidP="00041A79">
      <w:pPr>
        <w:pStyle w:val="Nagwek3"/>
      </w:pPr>
      <w:bookmarkStart w:id="7" w:name="__RefHeading__740_2080144184"/>
      <w:bookmarkStart w:id="8" w:name="__RefHeading__12141_110632409"/>
      <w:bookmarkStart w:id="9" w:name="__RefHeading__11646_110632409"/>
      <w:bookmarkStart w:id="10" w:name="__RefHeading__12752_110632409"/>
      <w:bookmarkStart w:id="11" w:name="scroll-bookmark-28"/>
      <w:bookmarkStart w:id="12" w:name="_Toc63272242"/>
      <w:bookmarkEnd w:id="7"/>
      <w:bookmarkEnd w:id="8"/>
      <w:bookmarkEnd w:id="9"/>
      <w:bookmarkEnd w:id="10"/>
      <w:r w:rsidRPr="00041A79">
        <w:t>Skróty, akronimy i definicje</w:t>
      </w:r>
      <w:bookmarkEnd w:id="11"/>
      <w:bookmarkEnd w:id="12"/>
    </w:p>
    <w:tbl>
      <w:tblPr>
        <w:tblW w:w="5000" w:type="pct"/>
        <w:tblLook w:val="0000" w:firstRow="0" w:lastRow="0" w:firstColumn="0" w:lastColumn="0" w:noHBand="0" w:noVBand="0"/>
      </w:tblPr>
      <w:tblGrid>
        <w:gridCol w:w="2141"/>
        <w:gridCol w:w="19621"/>
      </w:tblGrid>
      <w:tr w:rsidR="00A66708" w14:paraId="14E1779F" w14:textId="77777777" w:rsidTr="00EE41C8">
        <w:trPr>
          <w:cantSplit/>
          <w:tblHeader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D225AD9" w14:textId="77777777" w:rsidR="00A66708" w:rsidRDefault="00A66708" w:rsidP="007C7CB6">
            <w:pPr>
              <w:tabs>
                <w:tab w:val="left" w:pos="881"/>
              </w:tabs>
              <w:spacing w:before="60" w:after="60"/>
              <w:jc w:val="left"/>
              <w:rPr>
                <w:rFonts w:ascii="Calibri" w:hAnsi="Calibri" w:cs="Trebuchet MS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rebuchet MS"/>
                <w:b/>
                <w:color w:val="FFFFFF"/>
                <w:sz w:val="20"/>
                <w:szCs w:val="20"/>
              </w:rPr>
              <w:t>Skrót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4A03F52C" w14:textId="77777777" w:rsidR="00A66708" w:rsidRDefault="00A66708" w:rsidP="007C7CB6">
            <w:pPr>
              <w:spacing w:before="60" w:after="60"/>
              <w:jc w:val="left"/>
            </w:pPr>
            <w:r>
              <w:rPr>
                <w:rFonts w:ascii="Calibri" w:hAnsi="Calibri" w:cs="Trebuchet MS"/>
                <w:b/>
                <w:color w:val="FFFFFF"/>
                <w:sz w:val="20"/>
                <w:szCs w:val="20"/>
              </w:rPr>
              <w:t>Znaczenie</w:t>
            </w:r>
          </w:p>
        </w:tc>
      </w:tr>
      <w:tr w:rsidR="00A66708" w:rsidRPr="00BD1F53" w14:paraId="3B465EB3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6D20D" w14:textId="77777777" w:rsidR="00A66708" w:rsidRPr="00BD1F53" w:rsidRDefault="00A66708" w:rsidP="007C7CB6">
            <w:pPr>
              <w:tabs>
                <w:tab w:val="left" w:pos="881"/>
              </w:tabs>
              <w:spacing w:before="60" w:after="60"/>
              <w:jc w:val="left"/>
              <w:rPr>
                <w:rFonts w:ascii="Calibri" w:hAnsi="Calibri" w:cs="Trebuchet MS"/>
                <w:sz w:val="20"/>
                <w:szCs w:val="20"/>
              </w:rPr>
            </w:pPr>
            <w:r w:rsidRPr="00BD1F53">
              <w:rPr>
                <w:rFonts w:ascii="Calibri" w:hAnsi="Calibri" w:cs="Trebuchet MS"/>
                <w:sz w:val="20"/>
                <w:szCs w:val="20"/>
              </w:rPr>
              <w:t>AD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4F48C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Trebuchet MS"/>
                <w:sz w:val="20"/>
                <w:szCs w:val="20"/>
              </w:rPr>
              <w:t>Active Directory.</w:t>
            </w:r>
          </w:p>
        </w:tc>
      </w:tr>
      <w:tr w:rsidR="00A66708" w:rsidRPr="00BD1F53" w14:paraId="73F1B8BC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BC994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CA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0F05A" w14:textId="77777777" w:rsidR="00A66708" w:rsidRPr="00BD1F53" w:rsidRDefault="00A66708" w:rsidP="007C7CB6">
            <w:pPr>
              <w:spacing w:before="60" w:after="60"/>
              <w:jc w:val="left"/>
            </w:pP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Certificate</w:t>
            </w:r>
            <w:proofErr w:type="spellEnd"/>
            <w:r w:rsidRPr="00BD1F53">
              <w:rPr>
                <w:rFonts w:ascii="Calibri" w:hAnsi="Calibri" w:cs="Calibri"/>
                <w:sz w:val="20"/>
                <w:szCs w:val="20"/>
              </w:rPr>
              <w:t xml:space="preserve"> Authority – centrum certyfikacji wydające certyfikaty użytkowników.</w:t>
            </w:r>
          </w:p>
        </w:tc>
      </w:tr>
      <w:tr w:rsidR="00A66708" w:rsidRPr="00BD1F53" w14:paraId="29EE15E4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8F0DF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CPU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5621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 xml:space="preserve">Procesor (ang. </w:t>
            </w: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processor</w:t>
            </w:r>
            <w:proofErr w:type="spellEnd"/>
            <w:r w:rsidRPr="00BD1F53">
              <w:rPr>
                <w:rFonts w:ascii="Calibri" w:hAnsi="Calibri" w:cs="Calibri"/>
                <w:sz w:val="20"/>
                <w:szCs w:val="20"/>
              </w:rPr>
              <w:t>), także CPU (ang. Central Processing Unit) – urządzenie cyfrowe sekwencyjne, które pobiera dane z pamięci, interpretuje je i wykonuje, jako rozkazy.</w:t>
            </w:r>
          </w:p>
        </w:tc>
      </w:tr>
      <w:tr w:rsidR="00A66708" w:rsidRPr="00BD1F53" w14:paraId="3C3B7D63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AA6DE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Failover</w:t>
            </w:r>
            <w:proofErr w:type="spellEnd"/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60B9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W systemach serwerowych proces przełączania między aktywnym i pasywnym węzłem w przypadku awarii aktywnego.</w:t>
            </w:r>
          </w:p>
        </w:tc>
      </w:tr>
      <w:tr w:rsidR="00A66708" w:rsidRPr="00BD1F53" w14:paraId="1F3F16D2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6132F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RAM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AD236" w14:textId="77777777" w:rsidR="00A66708" w:rsidRPr="00BD1F53" w:rsidRDefault="00A66708" w:rsidP="007C7CB6">
            <w:pPr>
              <w:spacing w:before="60" w:after="60"/>
              <w:jc w:val="left"/>
            </w:pP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Random</w:t>
            </w:r>
            <w:proofErr w:type="spellEnd"/>
            <w:r w:rsidRPr="00BD1F53">
              <w:rPr>
                <w:rFonts w:ascii="Calibri" w:hAnsi="Calibri" w:cs="Calibri"/>
                <w:sz w:val="20"/>
                <w:szCs w:val="20"/>
              </w:rPr>
              <w:t xml:space="preserve"> Access Memory – pamięć o dostępie swobodnym) – podstawowy rodzaj pamięci cyfrowej. W pamięci RAM przechowywane są aktualnie wykonywane programy i dane dla tych programów oraz wyniki ich pracy.</w:t>
            </w:r>
          </w:p>
        </w:tc>
      </w:tr>
      <w:tr w:rsidR="00A66708" w:rsidRPr="00BD1F53" w14:paraId="098699BC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B286A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System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A5835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 xml:space="preserve">Rozwiązanie informatyczne obejmujące wszystkie modułu </w:t>
            </w: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</w:p>
        </w:tc>
      </w:tr>
      <w:tr w:rsidR="00A66708" w:rsidRPr="00BD1F53" w14:paraId="1E74DB25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488C8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PRD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01F13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Produkcyjne</w:t>
            </w:r>
          </w:p>
        </w:tc>
      </w:tr>
      <w:tr w:rsidR="00A66708" w:rsidRPr="00BD1F53" w14:paraId="2F394055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7D99C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TST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3EDDE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Testowe</w:t>
            </w:r>
          </w:p>
        </w:tc>
      </w:tr>
      <w:tr w:rsidR="00A66708" w:rsidRPr="00BD1F53" w14:paraId="12D8F0F9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5B8D2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DEV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0361E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Developerskie</w:t>
            </w:r>
          </w:p>
        </w:tc>
      </w:tr>
    </w:tbl>
    <w:p w14:paraId="27A12C4B" w14:textId="77777777" w:rsidR="00806152" w:rsidRDefault="00806152">
      <w:pPr>
        <w:pStyle w:val="Legenda1"/>
        <w:jc w:val="left"/>
      </w:pPr>
    </w:p>
    <w:p w14:paraId="6D2CF6AF" w14:textId="77777777" w:rsidR="00806152" w:rsidRDefault="00806152">
      <w:pPr>
        <w:pStyle w:val="Legenda1"/>
        <w:jc w:val="left"/>
      </w:pPr>
      <w:bookmarkStart w:id="13" w:name="__RefHeading__742_2080144184"/>
      <w:bookmarkStart w:id="14" w:name="__RefHeading__12143_110632409"/>
      <w:bookmarkStart w:id="15" w:name="__RefHeading__11648_110632409"/>
      <w:bookmarkStart w:id="16" w:name="__RefHeading__12754_110632409"/>
      <w:bookmarkEnd w:id="13"/>
      <w:bookmarkEnd w:id="14"/>
      <w:bookmarkEnd w:id="15"/>
      <w:bookmarkEnd w:id="16"/>
    </w:p>
    <w:p w14:paraId="710095AD" w14:textId="77777777" w:rsidR="00806152" w:rsidRDefault="00806152">
      <w:pPr>
        <w:spacing w:line="100" w:lineRule="atLeast"/>
        <w:jc w:val="left"/>
        <w:rPr>
          <w:rFonts w:ascii="Calibri" w:hAnsi="Calibri" w:cs="Trebuchet MS"/>
          <w:b/>
          <w:bCs/>
          <w:color w:val="333399"/>
          <w:kern w:val="1"/>
          <w:sz w:val="30"/>
          <w:szCs w:val="30"/>
        </w:rPr>
      </w:pPr>
      <w:bookmarkStart w:id="17" w:name="scroll-bookmark-6"/>
      <w:bookmarkStart w:id="18" w:name="scroll-bookmark-8"/>
    </w:p>
    <w:p w14:paraId="3E7B02A9" w14:textId="77777777" w:rsidR="00806152" w:rsidRDefault="00806152">
      <w:pPr>
        <w:pStyle w:val="Nagwek1"/>
        <w:pageBreakBefore/>
      </w:pPr>
      <w:bookmarkStart w:id="19" w:name="__RefHeading__744_2080144184"/>
      <w:bookmarkStart w:id="20" w:name="__RefHeading__12145_110632409"/>
      <w:bookmarkStart w:id="21" w:name="__RefHeading__11650_110632409"/>
      <w:bookmarkStart w:id="22" w:name="__RefHeading__12756_110632409"/>
      <w:bookmarkStart w:id="23" w:name="_Toc63272243"/>
      <w:bookmarkEnd w:id="19"/>
      <w:bookmarkEnd w:id="20"/>
      <w:bookmarkEnd w:id="21"/>
      <w:bookmarkEnd w:id="22"/>
      <w:r>
        <w:lastRenderedPageBreak/>
        <w:t xml:space="preserve">Infrastruktura licencyjna systemu </w:t>
      </w:r>
      <w:proofErr w:type="spellStart"/>
      <w:r>
        <w:t>ePłatności</w:t>
      </w:r>
      <w:bookmarkEnd w:id="23"/>
      <w:proofErr w:type="spellEnd"/>
    </w:p>
    <w:p w14:paraId="1021EE21" w14:textId="77777777" w:rsidR="00806152" w:rsidRPr="00041A79" w:rsidRDefault="00806152" w:rsidP="00041A79">
      <w:pPr>
        <w:pStyle w:val="Nagwek3"/>
      </w:pPr>
      <w:bookmarkStart w:id="24" w:name="_Toc63272244"/>
      <w:r w:rsidRPr="00041A79">
        <w:t>Infrastruktura licencyjna - charakterystyka ogólna</w:t>
      </w:r>
      <w:bookmarkEnd w:id="24"/>
    </w:p>
    <w:p w14:paraId="00B92E93" w14:textId="77777777" w:rsidR="00806152" w:rsidRDefault="00806152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System </w:t>
      </w:r>
      <w:proofErr w:type="spellStart"/>
      <w:r>
        <w:rPr>
          <w:rFonts w:ascii="Calibri" w:hAnsi="Calibri" w:cs="Calibri"/>
        </w:rPr>
        <w:t>ePłatności</w:t>
      </w:r>
      <w:proofErr w:type="spellEnd"/>
      <w:r>
        <w:rPr>
          <w:rFonts w:ascii="Calibri" w:hAnsi="Calibri" w:cs="Calibri"/>
        </w:rPr>
        <w:t xml:space="preserve"> działa w oparciu o następujące pakiety oprogramowania:</w:t>
      </w:r>
    </w:p>
    <w:p w14:paraId="5B3C74EC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Systemy operacyjne: </w:t>
      </w:r>
      <w:r>
        <w:rPr>
          <w:rFonts w:ascii="Calibri" w:hAnsi="Calibri" w:cs="Calibri"/>
          <w:b/>
        </w:rPr>
        <w:t>Microsoft Windows Server</w:t>
      </w:r>
    </w:p>
    <w:p w14:paraId="395E726E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Serwery WWW: </w:t>
      </w:r>
      <w:r>
        <w:rPr>
          <w:rFonts w:ascii="Calibri" w:hAnsi="Calibri" w:cs="Calibri"/>
          <w:b/>
        </w:rPr>
        <w:t xml:space="preserve">Apache </w:t>
      </w:r>
      <w:proofErr w:type="spellStart"/>
      <w:r>
        <w:rPr>
          <w:rFonts w:ascii="Calibri" w:hAnsi="Calibri" w:cs="Calibri"/>
          <w:b/>
        </w:rPr>
        <w:t>httpd</w:t>
      </w:r>
      <w:proofErr w:type="spellEnd"/>
      <w:r>
        <w:rPr>
          <w:rFonts w:ascii="Calibri" w:hAnsi="Calibri" w:cs="Calibri"/>
          <w:b/>
        </w:rPr>
        <w:t xml:space="preserve"> Server</w:t>
      </w:r>
    </w:p>
    <w:p w14:paraId="7758AC17" w14:textId="77777777" w:rsidR="00806152" w:rsidRP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lang w:val="en-US"/>
        </w:rPr>
        <w:t>Platforma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serwerów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aplikacyjnych</w:t>
      </w:r>
      <w:proofErr w:type="spellEnd"/>
      <w:r>
        <w:rPr>
          <w:rFonts w:ascii="Calibri" w:hAnsi="Calibri" w:cs="Calibri"/>
          <w:lang w:val="en-US"/>
        </w:rPr>
        <w:t xml:space="preserve">: </w:t>
      </w:r>
      <w:r>
        <w:rPr>
          <w:rFonts w:ascii="Calibri" w:hAnsi="Calibri" w:cs="Calibri"/>
          <w:b/>
          <w:lang w:val="en-US"/>
        </w:rPr>
        <w:t>Red Hat JBoss Enterprise Application Platform</w:t>
      </w:r>
    </w:p>
    <w:p w14:paraId="1FCEEF29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Platforma serwerów integracyjnych: </w:t>
      </w:r>
      <w:r>
        <w:rPr>
          <w:rFonts w:ascii="Calibri" w:hAnsi="Calibri" w:cs="Calibri"/>
          <w:b/>
        </w:rPr>
        <w:t xml:space="preserve">Red </w:t>
      </w:r>
      <w:proofErr w:type="spellStart"/>
      <w:r>
        <w:rPr>
          <w:rFonts w:ascii="Calibri" w:hAnsi="Calibri" w:cs="Calibri"/>
          <w:b/>
        </w:rPr>
        <w:t>Hat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JBoss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Fuse</w:t>
      </w:r>
      <w:proofErr w:type="spellEnd"/>
    </w:p>
    <w:p w14:paraId="60B9B4A9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Oprogramowanie wspomagające: </w:t>
      </w:r>
      <w:r>
        <w:rPr>
          <w:rFonts w:ascii="Calibri" w:hAnsi="Calibri" w:cs="Calibri"/>
          <w:b/>
        </w:rPr>
        <w:t xml:space="preserve">7zip, </w:t>
      </w:r>
      <w:proofErr w:type="spellStart"/>
      <w:r>
        <w:rPr>
          <w:rFonts w:ascii="Calibri" w:hAnsi="Calibri" w:cs="Calibri"/>
          <w:b/>
        </w:rPr>
        <w:t>Cygwin</w:t>
      </w:r>
      <w:proofErr w:type="spellEnd"/>
    </w:p>
    <w:p w14:paraId="4F549D26" w14:textId="77777777" w:rsidR="00041A79" w:rsidRDefault="00806152" w:rsidP="000C7EC8">
      <w:pPr>
        <w:numPr>
          <w:ilvl w:val="0"/>
          <w:numId w:val="12"/>
        </w:numPr>
        <w:suppressAutoHyphens w:val="0"/>
        <w:jc w:val="left"/>
        <w:rPr>
          <w:rFonts w:ascii="Calibri" w:hAnsi="Calibri" w:cs="Calibri"/>
          <w:b/>
        </w:rPr>
      </w:pPr>
      <w:r>
        <w:rPr>
          <w:rFonts w:ascii="Calibri" w:hAnsi="Calibri" w:cs="Calibri"/>
        </w:rPr>
        <w:t>Oprogramowanie zabezpieczające systemy operacyjne:</w:t>
      </w:r>
      <w:r>
        <w:rPr>
          <w:rFonts w:ascii="Calibri" w:hAnsi="Calibri" w:cs="Calibri"/>
          <w:b/>
        </w:rPr>
        <w:t xml:space="preserve"> Symantec Critical System </w:t>
      </w:r>
      <w:proofErr w:type="spellStart"/>
      <w:r>
        <w:rPr>
          <w:rFonts w:ascii="Calibri" w:hAnsi="Calibri" w:cs="Calibri"/>
          <w:b/>
        </w:rPr>
        <w:t>Protection</w:t>
      </w:r>
      <w:proofErr w:type="spellEnd"/>
      <w:r>
        <w:rPr>
          <w:rFonts w:ascii="Calibri" w:hAnsi="Calibri" w:cs="Calibri"/>
          <w:b/>
        </w:rPr>
        <w:t xml:space="preserve"> (</w:t>
      </w:r>
      <w:r>
        <w:rPr>
          <w:rFonts w:ascii="Calibri" w:hAnsi="Calibri" w:cs="Calibri"/>
        </w:rPr>
        <w:t>Zamawiający posiada licencje produktu</w:t>
      </w:r>
      <w:r>
        <w:rPr>
          <w:rFonts w:ascii="Calibri" w:hAnsi="Calibri" w:cs="Calibri"/>
          <w:b/>
        </w:rPr>
        <w:t xml:space="preserve"> Symantec Critical System </w:t>
      </w:r>
      <w:proofErr w:type="spellStart"/>
      <w:r>
        <w:rPr>
          <w:rFonts w:ascii="Calibri" w:hAnsi="Calibri" w:cs="Calibri"/>
          <w:b/>
        </w:rPr>
        <w:t>Protection</w:t>
      </w:r>
      <w:proofErr w:type="spellEnd"/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>z prawem aktualizacji wersji do</w:t>
      </w:r>
      <w:r>
        <w:rPr>
          <w:rFonts w:ascii="Calibri" w:hAnsi="Calibri" w:cs="Calibri"/>
          <w:b/>
        </w:rPr>
        <w:t xml:space="preserve"> Symantec Data Center Security Server Advanced </w:t>
      </w:r>
      <w:r>
        <w:rPr>
          <w:rFonts w:ascii="Calibri" w:hAnsi="Calibri" w:cs="Calibri"/>
        </w:rPr>
        <w:t xml:space="preserve">wskazywaną przez </w:t>
      </w:r>
      <w:r w:rsidR="003E6B3C">
        <w:rPr>
          <w:rFonts w:ascii="Calibri" w:hAnsi="Calibri" w:cs="Calibri"/>
        </w:rPr>
        <w:t>Wykonawcę, jako</w:t>
      </w:r>
      <w:r>
        <w:rPr>
          <w:rFonts w:ascii="Calibri" w:hAnsi="Calibri" w:cs="Calibri"/>
        </w:rPr>
        <w:t xml:space="preserve"> rozwiązane zalecane</w:t>
      </w:r>
      <w:r>
        <w:rPr>
          <w:rFonts w:ascii="Calibri" w:hAnsi="Calibri" w:cs="Calibri"/>
          <w:b/>
        </w:rPr>
        <w:t>)</w:t>
      </w:r>
    </w:p>
    <w:p w14:paraId="7C1D87E7" w14:textId="77777777" w:rsidR="00806152" w:rsidRDefault="00806152" w:rsidP="000C7EC8">
      <w:pPr>
        <w:numPr>
          <w:ilvl w:val="0"/>
          <w:numId w:val="12"/>
        </w:numPr>
        <w:suppressAutoHyphens w:val="0"/>
        <w:jc w:val="left"/>
        <w:rPr>
          <w:rFonts w:ascii="Calibri" w:hAnsi="Calibri" w:cs="Calibri"/>
        </w:rPr>
      </w:pPr>
    </w:p>
    <w:p w14:paraId="13F3A59A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Narzędzia wspierające platformę wirtualizacji: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vSphere</w:t>
      </w:r>
      <w:proofErr w:type="spellEnd"/>
      <w:r>
        <w:rPr>
          <w:rFonts w:ascii="Calibri" w:hAnsi="Calibri" w:cs="Calibri"/>
          <w:b/>
        </w:rPr>
        <w:t xml:space="preserve"> Enterprise plus /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vSphere</w:t>
      </w:r>
      <w:proofErr w:type="spellEnd"/>
      <w:r>
        <w:rPr>
          <w:rFonts w:ascii="Calibri" w:hAnsi="Calibri" w:cs="Calibri"/>
          <w:b/>
        </w:rPr>
        <w:t xml:space="preserve"> Standard</w:t>
      </w:r>
      <w:r>
        <w:rPr>
          <w:rFonts w:ascii="Calibri" w:hAnsi="Calibri" w:cs="Calibri"/>
        </w:rPr>
        <w:t xml:space="preserve"> (w zależności od środowiska DEV / TST / PRD)</w:t>
      </w:r>
    </w:p>
    <w:p w14:paraId="0524C204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Narzędzia wspierające kopie zapasowe w ramach platformy wirtualizacji: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vSphere</w:t>
      </w:r>
      <w:proofErr w:type="spellEnd"/>
      <w:r>
        <w:rPr>
          <w:rFonts w:ascii="Calibri" w:hAnsi="Calibri" w:cs="Calibri"/>
          <w:b/>
        </w:rPr>
        <w:t xml:space="preserve"> Data </w:t>
      </w:r>
      <w:proofErr w:type="spellStart"/>
      <w:r>
        <w:rPr>
          <w:rFonts w:ascii="Calibri" w:hAnsi="Calibri" w:cs="Calibri"/>
          <w:b/>
        </w:rPr>
        <w:t>Protection</w:t>
      </w:r>
      <w:proofErr w:type="spellEnd"/>
      <w:r>
        <w:rPr>
          <w:rFonts w:ascii="Calibri" w:hAnsi="Calibri" w:cs="Calibri"/>
          <w:b/>
        </w:rPr>
        <w:t xml:space="preserve"> Standard</w:t>
      </w:r>
      <w:r>
        <w:rPr>
          <w:rFonts w:ascii="Calibri" w:hAnsi="Calibri" w:cs="Calibri"/>
        </w:rPr>
        <w:t xml:space="preserve"> (na środowiskach TST / PRD)</w:t>
      </w:r>
    </w:p>
    <w:p w14:paraId="6E33C85A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Narzędzia wspierające wysoką dostępność środowiska: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vCenter</w:t>
      </w:r>
      <w:proofErr w:type="spellEnd"/>
      <w:r>
        <w:rPr>
          <w:rFonts w:ascii="Calibri" w:hAnsi="Calibri" w:cs="Calibri"/>
          <w:b/>
        </w:rPr>
        <w:t xml:space="preserve"> Site </w:t>
      </w:r>
      <w:proofErr w:type="spellStart"/>
      <w:r>
        <w:rPr>
          <w:rFonts w:ascii="Calibri" w:hAnsi="Calibri" w:cs="Calibri"/>
          <w:b/>
        </w:rPr>
        <w:t>Recovery</w:t>
      </w:r>
      <w:proofErr w:type="spellEnd"/>
      <w:r>
        <w:rPr>
          <w:rFonts w:ascii="Calibri" w:hAnsi="Calibri" w:cs="Calibri"/>
          <w:b/>
        </w:rPr>
        <w:t xml:space="preserve"> Manager</w:t>
      </w:r>
      <w:r>
        <w:rPr>
          <w:rFonts w:ascii="Calibri" w:hAnsi="Calibri" w:cs="Calibri"/>
        </w:rPr>
        <w:t xml:space="preserve"> (na środowiskach TST / PRD)</w:t>
      </w:r>
    </w:p>
    <w:p w14:paraId="539A07AD" w14:textId="77777777" w:rsidR="00806152" w:rsidRDefault="00806152">
      <w:pPr>
        <w:rPr>
          <w:rFonts w:ascii="Calibri" w:hAnsi="Calibri" w:cs="Calibri"/>
        </w:rPr>
      </w:pPr>
    </w:p>
    <w:p w14:paraId="57254FBD" w14:textId="77777777" w:rsidR="00806152" w:rsidRDefault="00806152">
      <w:pPr>
        <w:rPr>
          <w:rFonts w:ascii="Calibri" w:hAnsi="Calibri" w:cs="Calibri"/>
        </w:rPr>
      </w:pPr>
    </w:p>
    <w:p w14:paraId="4D70E1F9" w14:textId="77777777" w:rsidR="00806152" w:rsidRPr="00041A79" w:rsidRDefault="00806152" w:rsidP="00041A79">
      <w:pPr>
        <w:pStyle w:val="Nagwek3"/>
      </w:pPr>
      <w:bookmarkStart w:id="25" w:name="scroll-bookmark-5"/>
      <w:bookmarkStart w:id="26" w:name="_Toc63272245"/>
      <w:r w:rsidRPr="00041A79">
        <w:t>Infrastruktura licencyjna - środowisko DEV (MS)</w:t>
      </w:r>
      <w:bookmarkEnd w:id="25"/>
      <w:bookmarkEnd w:id="26"/>
    </w:p>
    <w:p w14:paraId="7E99DEE7" w14:textId="77777777" w:rsidR="00806152" w:rsidRDefault="000671BF" w:rsidP="000671BF">
      <w:pPr>
        <w:pStyle w:val="Nagwek4"/>
        <w:rPr>
          <w:rFonts w:ascii="Calibri" w:hAnsi="Calibri" w:cs="Calibri"/>
        </w:rPr>
      </w:pPr>
      <w:bookmarkStart w:id="27" w:name="_Toc63272246"/>
      <w:r>
        <w:t>Z</w:t>
      </w:r>
      <w:r w:rsidR="00806152">
        <w:t>estawienie licencji wykorzystywanych przez środowisko</w:t>
      </w:r>
      <w:r>
        <w:t xml:space="preserve"> DEV (MS)</w:t>
      </w:r>
      <w:bookmarkEnd w:id="27"/>
    </w:p>
    <w:p w14:paraId="70092EC3" w14:textId="77777777" w:rsidR="00806152" w:rsidRDefault="00806152" w:rsidP="000671BF">
      <w:pPr>
        <w:rPr>
          <w:rFonts w:ascii="Calibri" w:hAnsi="Calibri" w:cs="Calibri"/>
          <w:b/>
          <w:bCs/>
          <w:color w:val="FFFFFF"/>
          <w:sz w:val="20"/>
          <w:szCs w:val="20"/>
        </w:rPr>
      </w:pPr>
      <w:r>
        <w:rPr>
          <w:rFonts w:ascii="Calibri" w:hAnsi="Calibri" w:cs="Calibri"/>
        </w:rPr>
        <w:t>W tabeli przedstawiono zestawienie licencji wykorzystywanych do uruchomienia w każdym z dwóch ośrodków przetwarzania danych Zamawiającego, na potrzeby środowiska DEV w Ministerstwie Sprawiedliwości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22"/>
        <w:gridCol w:w="1715"/>
        <w:gridCol w:w="1715"/>
        <w:gridCol w:w="1458"/>
        <w:gridCol w:w="1415"/>
        <w:gridCol w:w="1541"/>
        <w:gridCol w:w="1497"/>
        <w:gridCol w:w="1806"/>
        <w:gridCol w:w="2128"/>
        <w:gridCol w:w="866"/>
        <w:gridCol w:w="1227"/>
        <w:gridCol w:w="2072"/>
      </w:tblGrid>
      <w:tr w:rsidR="00806152" w14:paraId="4E28C931" w14:textId="77777777" w:rsidTr="008B7358">
        <w:trPr>
          <w:tblHeader/>
        </w:trPr>
        <w:tc>
          <w:tcPr>
            <w:tcW w:w="5000" w:type="pct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2B53EFF1" w14:textId="77777777" w:rsidR="00806152" w:rsidRDefault="0064109A" w:rsidP="000671BF"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- </w:t>
            </w:r>
            <w:r w:rsidR="003E6B3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środowisko</w:t>
            </w:r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DEV</w:t>
            </w:r>
          </w:p>
        </w:tc>
      </w:tr>
      <w:tr w:rsidR="00806152" w14:paraId="1EDBCD30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BB321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Podsystem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7CAB2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BE4C5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82506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54951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E8098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EC2D4D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6C108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C3BFE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A5A9E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7ZIP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73EA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F6D87B" w14:textId="77777777" w:rsidR="00806152" w:rsidRDefault="00806152" w:rsidP="000671BF"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</w:tr>
      <w:tr w:rsidR="00806152" w14:paraId="15326A30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715B707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5BF78B9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2B3A0A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0026533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5952980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509F2FD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05FB378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118E09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110FCD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2655B69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414B79C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78BB1D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2A66631F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A20683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portal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49CE7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8324B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25619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1EC70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4C5850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8DF7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65507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CBEFE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BEECC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8F285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0AC64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132AA28D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34F56C5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admin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64AE5E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263B38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05EA1FC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01D0D1F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4313693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5AB91CB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0A8F2A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15FC15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4189960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564C64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BC9AE2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0A95918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AABE4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252BFC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94E7A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88A74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85F09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6B814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F4AA7D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E163F1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7F60F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FB70CF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792C8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AE3E3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40356A7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26FCE83F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Portal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F668A8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2BDE695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0E7BFC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459F432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09DF3B5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53F3E66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4EDAAB9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5F4FC0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276237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593A59A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E8F217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0D0D6CA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2013A4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Panel Admin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9E65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AE80C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8FF6B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5F9885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0EFC5E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988CC8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01BDA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8F7B7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8199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4DFCA4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5F732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04D088C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26CCCB64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CORE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9A3842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3111E1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160A857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2CAE9F6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42266B0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56E54E0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35F0266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58FD596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0A5B185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3C262C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3535E1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63408C7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64DB02F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Znaki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6CE64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5CBC8A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DE713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1AAE33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DB755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318BE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D216E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C690C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AC5C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96C893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D9663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980B123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5541933B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FBA2F9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34BFFEE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44A1ED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132DD40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602BED9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10471DB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134BB71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5ABCD83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9C0439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FED26B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7F2D27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1914290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918755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5B4EF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F1664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EE422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6CDC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45366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98B3C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35BAB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F4843F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64138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4DEFB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F333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7107606F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3576F63E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ESB-INT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2FD1764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1B4304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48ACF87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2EC5FEC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7CCBB53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2DF3DD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7F787A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4C01B14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7FB1D5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7A1EBB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9DDE784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0B332E98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0B65FB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ESB-B2B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54182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02EDB4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9EB6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D648B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EB10B5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0E0DD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367C4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4B65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80A21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0D6D24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4DAEA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34043736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458F277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FEA5E3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7D2E52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750FB62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76CB33B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6C8B7C3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3E2A607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7AC39E8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DA49C9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6F1761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F03A0B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939A88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5DFD4CD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C6F48D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>Klaster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CIFS (Windows File Server)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A0883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9641E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6C17C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D9491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D503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E9408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5C617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612F7F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BF310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1C9CD5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D7419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1C7C8E5B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597A03D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38F11A6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48DD09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1F87B9B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34EBCC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550338D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77A7D5E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7CC53A2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5540E1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4AD0C7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2DC47DC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61A5D5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8DEB228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6DFD2A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</w:rPr>
              <w:t>Continues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Integration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39638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0B3D2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366F4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2584D7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0A0911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EA13E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0AD0A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F3459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DC0E70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6AD9A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2D59E6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540AF914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22658E1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Tymczasowe Active Directory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2D07B40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B91936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3AD0DF1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7A0B34D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1AF6305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71AA0BC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23924FF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F11C69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27FB5F6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186B04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7257BCB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272BA80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02686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6C261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EFDFEB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120D14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0A3A5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6CB40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4378F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8569D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3A0E3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3EFA0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0A363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CF70E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</w:tbl>
    <w:p w14:paraId="50DA31D1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5DB602E1" w14:textId="77777777" w:rsidR="00806152" w:rsidRDefault="00806152" w:rsidP="000671BF">
      <w:pPr>
        <w:rPr>
          <w:rFonts w:ascii="Calibri" w:hAnsi="Calibri" w:cs="Calibri"/>
        </w:rPr>
      </w:pPr>
    </w:p>
    <w:p w14:paraId="2A99576B" w14:textId="77777777" w:rsidR="00806152" w:rsidRDefault="00806152" w:rsidP="000671BF">
      <w:pPr>
        <w:pStyle w:val="Legenda"/>
        <w:rPr>
          <w:rFonts w:ascii="Calibri" w:hAnsi="Calibri" w:cs="Calibri"/>
          <w:color w:val="FFFFFF"/>
        </w:rPr>
      </w:pPr>
      <w:r>
        <w:t>Legenda zestawienia licencji wykorzystywanych przez środowisko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89"/>
        <w:gridCol w:w="4418"/>
        <w:gridCol w:w="6533"/>
        <w:gridCol w:w="8922"/>
      </w:tblGrid>
      <w:tr w:rsidR="00806152" w14:paraId="027CE83E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57BB6A01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Pozycja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4BDE82CD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Oprogramowanie</w:t>
            </w:r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324CD587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Licencja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48A87AD4" w14:textId="77777777" w:rsidR="00806152" w:rsidRDefault="00806152" w:rsidP="000671BF"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Uwagi</w:t>
            </w:r>
          </w:p>
        </w:tc>
      </w:tr>
      <w:tr w:rsidR="00806152" w14:paraId="667E907F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CE6421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82C66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C02178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licencja Apache, wersja 2.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4E6B7F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7FE51BFB" w14:textId="77777777" w:rsidTr="00EE41C8">
        <w:tc>
          <w:tcPr>
            <w:tcW w:w="434" w:type="pct"/>
            <w:tcBorders>
              <w:left w:val="single" w:sz="8" w:space="0" w:color="000000"/>
            </w:tcBorders>
            <w:shd w:val="clear" w:color="auto" w:fill="auto"/>
          </w:tcPr>
          <w:p w14:paraId="207A3C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1015" w:type="pct"/>
            <w:tcBorders>
              <w:left w:val="single" w:sz="8" w:space="0" w:color="000000"/>
            </w:tcBorders>
            <w:shd w:val="clear" w:color="auto" w:fill="auto"/>
          </w:tcPr>
          <w:p w14:paraId="0C6303E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RedHat JBoss Enterprise Application Platform 6.2.0</w:t>
            </w:r>
          </w:p>
        </w:tc>
        <w:tc>
          <w:tcPr>
            <w:tcW w:w="1501" w:type="pct"/>
            <w:tcBorders>
              <w:left w:val="single" w:sz="8" w:space="0" w:color="000000"/>
            </w:tcBorders>
            <w:shd w:val="clear" w:color="auto" w:fill="auto"/>
          </w:tcPr>
          <w:p w14:paraId="4D999D4B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Red Hat JBoss Enterprise Application Platform, 64 Core Standard With Management,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licencjonowan</w:t>
            </w:r>
            <w:r w:rsidR="003E6B3C">
              <w:rPr>
                <w:rFonts w:ascii="Calibri" w:hAnsi="Calibri" w:cs="Calibri"/>
                <w:sz w:val="20"/>
                <w:szCs w:val="20"/>
                <w:lang w:val="en-US"/>
              </w:rPr>
              <w:t>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na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rdzeń</w:t>
            </w:r>
            <w:proofErr w:type="spellEnd"/>
          </w:p>
        </w:tc>
        <w:tc>
          <w:tcPr>
            <w:tcW w:w="205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9342110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76106CCE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6F5CB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451ED1" w14:textId="77777777" w:rsidR="00806152" w:rsidRDefault="00806152" w:rsidP="00EF2E3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JBoss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6.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BC0A33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 Hat JBoss Fuse Core Standard With Management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E00AEF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2D3C9F58" w14:textId="77777777" w:rsidTr="00EE41C8">
        <w:tc>
          <w:tcPr>
            <w:tcW w:w="434" w:type="pct"/>
            <w:tcBorders>
              <w:left w:val="single" w:sz="8" w:space="0" w:color="000000"/>
            </w:tcBorders>
            <w:shd w:val="clear" w:color="auto" w:fill="auto"/>
          </w:tcPr>
          <w:p w14:paraId="6F2B0FF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1015" w:type="pct"/>
            <w:tcBorders>
              <w:left w:val="single" w:sz="8" w:space="0" w:color="000000"/>
            </w:tcBorders>
            <w:shd w:val="clear" w:color="auto" w:fill="auto"/>
          </w:tcPr>
          <w:p w14:paraId="620FB38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Windows Server 2012 R2</w:t>
            </w:r>
          </w:p>
        </w:tc>
        <w:tc>
          <w:tcPr>
            <w:tcW w:w="1501" w:type="pct"/>
            <w:tcBorders>
              <w:left w:val="single" w:sz="8" w:space="0" w:color="000000"/>
            </w:tcBorders>
            <w:shd w:val="clear" w:color="auto" w:fill="auto"/>
          </w:tcPr>
          <w:p w14:paraId="0F66D1D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zależności od posiadanych przez Zamawiającego zasobów, licencja Standard na VM, lub Datacenter na Hosta</w:t>
            </w:r>
          </w:p>
        </w:tc>
        <w:tc>
          <w:tcPr>
            <w:tcW w:w="205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68D7E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:rsidRPr="00D41221" w14:paraId="6821AC49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B9CEC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3DAF8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Symantec Data Center Security: Server Advanced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wersja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6.0</w:t>
            </w:r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182EF8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Symantec Data Center Security: Server Advanced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2D18E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806152" w14:paraId="51334BDF" w14:textId="77777777" w:rsidTr="00EE41C8">
        <w:tc>
          <w:tcPr>
            <w:tcW w:w="434" w:type="pct"/>
            <w:tcBorders>
              <w:left w:val="single" w:sz="8" w:space="0" w:color="000000"/>
            </w:tcBorders>
            <w:shd w:val="clear" w:color="auto" w:fill="auto"/>
          </w:tcPr>
          <w:p w14:paraId="6EDB603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1015" w:type="pct"/>
            <w:tcBorders>
              <w:left w:val="single" w:sz="8" w:space="0" w:color="000000"/>
            </w:tcBorders>
            <w:shd w:val="clear" w:color="auto" w:fill="auto"/>
          </w:tcPr>
          <w:p w14:paraId="7106BC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501" w:type="pct"/>
            <w:tcBorders>
              <w:left w:val="single" w:sz="8" w:space="0" w:color="000000"/>
            </w:tcBorders>
            <w:shd w:val="clear" w:color="auto" w:fill="auto"/>
          </w:tcPr>
          <w:p w14:paraId="2A796B7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05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F1C714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1482CA3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F28CF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17C41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CA7B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GNU GPL / LGPL License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F857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8E54A2C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7F5B5578" w14:textId="77777777" w:rsidR="00806152" w:rsidRDefault="00806152" w:rsidP="000671BF">
      <w:pPr>
        <w:rPr>
          <w:rFonts w:ascii="Calibri" w:hAnsi="Calibri" w:cs="Calibri"/>
        </w:rPr>
      </w:pPr>
    </w:p>
    <w:p w14:paraId="6DEAD47A" w14:textId="77777777" w:rsidR="00806152" w:rsidRDefault="00806152" w:rsidP="000671BF">
      <w:pPr>
        <w:rPr>
          <w:rFonts w:ascii="Calibri" w:hAnsi="Calibri" w:cs="Calibri"/>
        </w:rPr>
      </w:pPr>
    </w:p>
    <w:p w14:paraId="64E63E22" w14:textId="77777777" w:rsidR="00806152" w:rsidRPr="00041A79" w:rsidRDefault="00806152" w:rsidP="00041A79">
      <w:pPr>
        <w:pStyle w:val="Nagwek3"/>
      </w:pPr>
      <w:bookmarkStart w:id="28" w:name="_Toc63272247"/>
      <w:r w:rsidRPr="00041A79">
        <w:t>Infrastruktura licencyjna - środowisko PRD</w:t>
      </w:r>
      <w:bookmarkEnd w:id="28"/>
    </w:p>
    <w:p w14:paraId="6FEA9B41" w14:textId="77777777" w:rsidR="00806152" w:rsidRDefault="000671BF" w:rsidP="000671BF">
      <w:pPr>
        <w:pStyle w:val="Nagwek4"/>
        <w:rPr>
          <w:rFonts w:ascii="Calibri" w:hAnsi="Calibri" w:cs="Calibri"/>
        </w:rPr>
      </w:pPr>
      <w:bookmarkStart w:id="29" w:name="_Toc63272248"/>
      <w:r>
        <w:t xml:space="preserve">Zestawienie </w:t>
      </w:r>
      <w:r w:rsidR="00806152">
        <w:t>licencji wykorzystywanych przez środowisko</w:t>
      </w:r>
      <w:r>
        <w:t xml:space="preserve"> PRD</w:t>
      </w:r>
      <w:bookmarkEnd w:id="29"/>
    </w:p>
    <w:p w14:paraId="165304F3" w14:textId="77777777" w:rsidR="00806152" w:rsidRDefault="00806152" w:rsidP="000671BF">
      <w:pPr>
        <w:rPr>
          <w:rFonts w:ascii="Calibri" w:hAnsi="Calibri" w:cs="Calibri"/>
          <w:b/>
          <w:bCs/>
          <w:color w:val="FFFFFF"/>
          <w:sz w:val="20"/>
          <w:szCs w:val="20"/>
        </w:rPr>
      </w:pPr>
      <w:r>
        <w:rPr>
          <w:rFonts w:ascii="Calibri" w:hAnsi="Calibri" w:cs="Calibri"/>
        </w:rPr>
        <w:t>W tabeli przedstawiono zestawienie licencji wykorzystywanych do uruchomienia w każdym z dwóch ośrodków przetwarzania danych Zamawiającego, na potrzeby środowiska PRD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492"/>
        <w:gridCol w:w="1580"/>
        <w:gridCol w:w="1580"/>
        <w:gridCol w:w="1375"/>
        <w:gridCol w:w="1314"/>
        <w:gridCol w:w="1441"/>
        <w:gridCol w:w="1375"/>
        <w:gridCol w:w="1558"/>
        <w:gridCol w:w="1959"/>
        <w:gridCol w:w="866"/>
        <w:gridCol w:w="1227"/>
        <w:gridCol w:w="1854"/>
        <w:gridCol w:w="2141"/>
      </w:tblGrid>
      <w:tr w:rsidR="00806152" w14:paraId="17933B32" w14:textId="77777777" w:rsidTr="0001197F">
        <w:tc>
          <w:tcPr>
            <w:tcW w:w="5000" w:type="pct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09F1AD55" w14:textId="77777777" w:rsidR="00806152" w:rsidRDefault="0064109A" w:rsidP="000671BF"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- </w:t>
            </w:r>
            <w:r w:rsidR="003E6B3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środowisko</w:t>
            </w:r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PRD (Podstawowy OPD)</w:t>
            </w:r>
          </w:p>
        </w:tc>
      </w:tr>
      <w:tr w:rsidR="00806152" w14:paraId="2393CC34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52B22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Podsystem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8A26F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068C0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37CE4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F04CE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6C444F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959C6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9E06D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7A384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CD0C0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7ZIP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52358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DCCB4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6FF196" w14:textId="77777777" w:rsidR="00806152" w:rsidRDefault="00806152" w:rsidP="000671BF"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</w:tr>
      <w:tr w:rsidR="00806152" w14:paraId="2E8803C1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780DB00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4026947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319B12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BAE19E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5124B2F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07F2BE3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06773F7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27C952C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717A554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D2606E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36E335F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459A162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351A73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1BA1F0DC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04CDBE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portal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55C89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FC34A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7C933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2815F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E0A4E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227CC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1A59E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7F7CAD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2C438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526CA0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C21A61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EEA7A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5A5E1E9B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2EA1D6D4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admin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11BB519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5A36E2A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06A1183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6D2B257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2B49092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BF08BD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463252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138D77C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5399C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E3CBBA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7AF85DA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52D6A9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04176E01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C909A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6845AB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98A2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8EA85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BDBF71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0A38BD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37C1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08CB8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76138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FD7EF1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FB54E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F4701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D043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1D360D8D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11E3BC7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Portal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68C0BE4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4550560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36001E4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3D9699A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5591924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4CA59C3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08679FF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0A70650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4DF99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111926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7A2B5D4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CA5518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</w:tr>
      <w:tr w:rsidR="00806152" w14:paraId="7D6FEF7E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DB29BC9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Panel Admin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0F456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CE5B8D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3F1BE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C1B2C3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7BBA2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A06BC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5307A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58ABF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FCAF67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5DAF6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1F1ED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F00EAD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04E1A537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4A439D4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CORE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1EF6557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6B38619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6D047E4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606E1C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32</w:t>
            </w: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7B47395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766F30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22A5327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368DB21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4F69C7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33DD2ED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475B9F9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1062C6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</w:tr>
      <w:tr w:rsidR="00806152" w14:paraId="476C3FEC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F8BDAE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Znaki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59213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5CF4C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276B6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504A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5821C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14661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9CA2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1D3E8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F393A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474881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95E86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0239B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6FF69A1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1EDD2DE8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636E9B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3B0A91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4B536CC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5A8132E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298AF0F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524AB87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1792FEA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7D3F1AB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8F0A91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43946DB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3041D7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8F62BE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02455EA4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84131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DE204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88BD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E0673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E38D2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AA0C0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19BFE5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7970B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E5711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E309F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62EB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FF27C9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A1E7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A74D1DE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3A4C669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ESB-INT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0094EE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024074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137D3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75C29BD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45E0E7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6014C7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183D765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08F0D0E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98BE33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2698D45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501767F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CFB944B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3323FFBF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EA41C91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ESB-B2B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E8EE9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162A3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5F4B1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ED07E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9304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27D99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D4115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A8E32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1F5F1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790660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A6DE8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B2CB0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12C3D321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0717164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1BBF98F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05BDB0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7EEF58B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3F2B39E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7859091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0ABE9DB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4DB5076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34E94A9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4E047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5B1915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6C5C6C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0B7B5B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553D377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8746B1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>Klaster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CIFS (Windows File Server)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AFECD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1E97C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B2722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DD33F5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31539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603B7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D72B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AB5B8E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83DF3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183F7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4882E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D22EA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10F978A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5BE47B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6764018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029C3C5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3EC39F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71C475E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18EB9FE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261D59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1E4C64B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73C180C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6176FF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2D3A991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3C0FBE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311E87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4358900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E35441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C82716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45AC9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FA5E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A0E82B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BA7B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1FEA0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D6238A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235EC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F75CB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ACDEA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E778F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18D87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1383954C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74D5A62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4355231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343087F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44DD01A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6D95EF6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2C0D82E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1D62CA6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71FAC08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3BB809D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E5DD25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105A787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79CD58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5C5776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204701B4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03526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7C684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BB903C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D27B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CD3D2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8B0C58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096D8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03891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AF173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19727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4A0E6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16B1D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B2A3E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</w:tr>
    </w:tbl>
    <w:p w14:paraId="5F192AFC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6392E228" w14:textId="77777777" w:rsidR="00806152" w:rsidRDefault="00806152" w:rsidP="000671BF">
      <w:pPr>
        <w:rPr>
          <w:rFonts w:ascii="Calibri" w:hAnsi="Calibri" w:cs="Calibri"/>
        </w:rPr>
      </w:pPr>
    </w:p>
    <w:p w14:paraId="14FB05DB" w14:textId="77777777" w:rsidR="00806152" w:rsidRDefault="00806152" w:rsidP="000671BF">
      <w:pPr>
        <w:pStyle w:val="Legenda"/>
        <w:rPr>
          <w:rFonts w:ascii="Calibri" w:hAnsi="Calibri" w:cs="Calibri"/>
          <w:color w:val="FFFFFF"/>
        </w:rPr>
      </w:pPr>
      <w:r>
        <w:t>Legenda zestawienia licencji wykorzystywanych przez środowisko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080"/>
        <w:gridCol w:w="4383"/>
        <w:gridCol w:w="6455"/>
        <w:gridCol w:w="8844"/>
      </w:tblGrid>
      <w:tr w:rsidR="00806152" w14:paraId="65607884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7D1C568E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Pozycja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43318809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Oprogramowanie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5E3CA440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Licencja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57760311" w14:textId="77777777" w:rsidR="00806152" w:rsidRDefault="00806152" w:rsidP="000671BF"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Uwagi</w:t>
            </w:r>
          </w:p>
        </w:tc>
      </w:tr>
      <w:tr w:rsidR="00806152" w14:paraId="183EF353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0FC5BE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5DD79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24008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licencja Apache, wersja 2.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3480D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6E3B60FA" w14:textId="77777777" w:rsidTr="00EE41C8">
        <w:tc>
          <w:tcPr>
            <w:tcW w:w="478" w:type="pct"/>
            <w:tcBorders>
              <w:left w:val="single" w:sz="8" w:space="0" w:color="000000"/>
            </w:tcBorders>
            <w:shd w:val="clear" w:color="auto" w:fill="auto"/>
          </w:tcPr>
          <w:p w14:paraId="4209745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1007" w:type="pct"/>
            <w:tcBorders>
              <w:left w:val="single" w:sz="8" w:space="0" w:color="000000"/>
            </w:tcBorders>
            <w:shd w:val="clear" w:color="auto" w:fill="auto"/>
          </w:tcPr>
          <w:p w14:paraId="7FC2235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RedHat JBoss Enterprise Application Platform 6.2.0</w:t>
            </w:r>
          </w:p>
        </w:tc>
        <w:tc>
          <w:tcPr>
            <w:tcW w:w="1483" w:type="pct"/>
            <w:tcBorders>
              <w:left w:val="single" w:sz="8" w:space="0" w:color="000000"/>
            </w:tcBorders>
            <w:shd w:val="clear" w:color="auto" w:fill="auto"/>
          </w:tcPr>
          <w:p w14:paraId="55D2E812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Red Hat JBoss Enterprise Application Platform, 64 Core Standard With Management,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licencjonowan</w:t>
            </w:r>
            <w:r w:rsidR="003E6B3C">
              <w:rPr>
                <w:rFonts w:ascii="Calibri" w:hAnsi="Calibri" w:cs="Calibri"/>
                <w:sz w:val="20"/>
                <w:szCs w:val="20"/>
                <w:lang w:val="en-US"/>
              </w:rPr>
              <w:t>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na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rdzeń</w:t>
            </w:r>
            <w:proofErr w:type="spellEnd"/>
          </w:p>
        </w:tc>
        <w:tc>
          <w:tcPr>
            <w:tcW w:w="203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71DD32F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0CFA2D37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044BC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ADC265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JBoss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6.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B722EE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 Hat JBoss Fuse Core Standard With Management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3EA24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6EEEB9F3" w14:textId="77777777" w:rsidTr="00EE41C8">
        <w:tc>
          <w:tcPr>
            <w:tcW w:w="478" w:type="pct"/>
            <w:tcBorders>
              <w:left w:val="single" w:sz="8" w:space="0" w:color="000000"/>
            </w:tcBorders>
            <w:shd w:val="clear" w:color="auto" w:fill="auto"/>
          </w:tcPr>
          <w:p w14:paraId="74A54B0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1007" w:type="pct"/>
            <w:tcBorders>
              <w:left w:val="single" w:sz="8" w:space="0" w:color="000000"/>
            </w:tcBorders>
            <w:shd w:val="clear" w:color="auto" w:fill="auto"/>
          </w:tcPr>
          <w:p w14:paraId="043D3B2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Windows Server 2012 R2</w:t>
            </w:r>
          </w:p>
        </w:tc>
        <w:tc>
          <w:tcPr>
            <w:tcW w:w="1483" w:type="pct"/>
            <w:tcBorders>
              <w:left w:val="single" w:sz="8" w:space="0" w:color="000000"/>
            </w:tcBorders>
            <w:shd w:val="clear" w:color="auto" w:fill="auto"/>
          </w:tcPr>
          <w:p w14:paraId="3C12B30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zależności od posiadanych przez Zamawiającego zasobów, licencja Standard na VM, lub Datacenter na Hosta</w:t>
            </w:r>
          </w:p>
        </w:tc>
        <w:tc>
          <w:tcPr>
            <w:tcW w:w="203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46A594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:rsidRPr="00D41221" w14:paraId="13CDE575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6086F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270DA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Symantec Data Center Security: Server Advanced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wersja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6.0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E4351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Symantec Data Center Security: Server Advanced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8EFEB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806152" w14:paraId="42C40C46" w14:textId="77777777" w:rsidTr="00EE41C8">
        <w:tc>
          <w:tcPr>
            <w:tcW w:w="478" w:type="pct"/>
            <w:tcBorders>
              <w:left w:val="single" w:sz="8" w:space="0" w:color="000000"/>
            </w:tcBorders>
            <w:shd w:val="clear" w:color="auto" w:fill="auto"/>
          </w:tcPr>
          <w:p w14:paraId="5CE8777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1007" w:type="pct"/>
            <w:tcBorders>
              <w:left w:val="single" w:sz="8" w:space="0" w:color="000000"/>
            </w:tcBorders>
            <w:shd w:val="clear" w:color="auto" w:fill="auto"/>
          </w:tcPr>
          <w:p w14:paraId="5D3C18C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483" w:type="pct"/>
            <w:tcBorders>
              <w:left w:val="single" w:sz="8" w:space="0" w:color="000000"/>
            </w:tcBorders>
            <w:shd w:val="clear" w:color="auto" w:fill="auto"/>
          </w:tcPr>
          <w:p w14:paraId="658E55A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03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07850E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4D3CFAE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17C44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D1B26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 vCenter Site Recovery Manager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B5244D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vCenter Site Recovery Manager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3EA1D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środowiska PRD licencje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 będą docelowo wykorzystywane przez to środowisko</w:t>
            </w:r>
          </w:p>
        </w:tc>
      </w:tr>
      <w:tr w:rsidR="00806152" w14:paraId="05CED236" w14:textId="77777777" w:rsidTr="00EE41C8">
        <w:tc>
          <w:tcPr>
            <w:tcW w:w="478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D33BD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007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ABD46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483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00C58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GNU GPL / LGPL License</w:t>
            </w:r>
          </w:p>
        </w:tc>
        <w:tc>
          <w:tcPr>
            <w:tcW w:w="2032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A63F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A63237A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7854F28F" w14:textId="77777777" w:rsidR="00806152" w:rsidRDefault="00806152" w:rsidP="000671BF">
      <w:pPr>
        <w:rPr>
          <w:rFonts w:ascii="Calibri" w:hAnsi="Calibri" w:cs="Calibri"/>
        </w:rPr>
      </w:pPr>
    </w:p>
    <w:p w14:paraId="6DEA3FB9" w14:textId="77777777" w:rsidR="00806152" w:rsidRDefault="00806152" w:rsidP="000671BF">
      <w:pPr>
        <w:rPr>
          <w:rFonts w:ascii="Calibri" w:hAnsi="Calibri" w:cs="Calibri"/>
        </w:rPr>
      </w:pPr>
    </w:p>
    <w:p w14:paraId="4E9B8C13" w14:textId="77777777" w:rsidR="00806152" w:rsidRPr="00041A79" w:rsidRDefault="00806152" w:rsidP="000671BF">
      <w:pPr>
        <w:pStyle w:val="Nagwek3"/>
      </w:pPr>
      <w:bookmarkStart w:id="30" w:name="_Toc63272249"/>
      <w:r w:rsidRPr="00041A79">
        <w:t>Infrastruktura licencyjna środowisk</w:t>
      </w:r>
      <w:r w:rsidR="000671BF">
        <w:t>a</w:t>
      </w:r>
      <w:r w:rsidRPr="00041A79">
        <w:t xml:space="preserve"> TST</w:t>
      </w:r>
      <w:bookmarkEnd w:id="30"/>
    </w:p>
    <w:p w14:paraId="40599616" w14:textId="77777777" w:rsidR="00806152" w:rsidRDefault="000671BF" w:rsidP="000671BF">
      <w:pPr>
        <w:pStyle w:val="Nagwek4"/>
        <w:rPr>
          <w:rFonts w:ascii="Calibri" w:hAnsi="Calibri" w:cs="Calibri"/>
        </w:rPr>
      </w:pPr>
      <w:bookmarkStart w:id="31" w:name="scroll-bookmark-37"/>
      <w:bookmarkStart w:id="32" w:name="_Toc63272250"/>
      <w:r>
        <w:t xml:space="preserve">Zestawienie </w:t>
      </w:r>
      <w:r w:rsidR="00806152">
        <w:t>licencji wykorzystywanych przez środowisko</w:t>
      </w:r>
      <w:bookmarkEnd w:id="31"/>
      <w:r>
        <w:t xml:space="preserve"> TST</w:t>
      </w:r>
      <w:bookmarkEnd w:id="32"/>
    </w:p>
    <w:p w14:paraId="47DF9405" w14:textId="77777777" w:rsidR="00806152" w:rsidRDefault="00806152" w:rsidP="000671BF">
      <w:pPr>
        <w:rPr>
          <w:rFonts w:ascii="Calibri" w:hAnsi="Calibri" w:cs="Calibri"/>
          <w:b/>
          <w:bCs/>
          <w:color w:val="FFFFFF"/>
          <w:sz w:val="20"/>
          <w:szCs w:val="20"/>
        </w:rPr>
      </w:pPr>
      <w:r>
        <w:rPr>
          <w:rFonts w:ascii="Calibri" w:hAnsi="Calibri" w:cs="Calibri"/>
        </w:rPr>
        <w:t>W tabeli przedstawiono zestawienie licencji wykorzystywanych do uruchomienia w każdym z dwóch ośrodków przetwarzania danych Zamawiającego, na potrzeby środowiska TST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77"/>
        <w:gridCol w:w="1576"/>
        <w:gridCol w:w="1576"/>
        <w:gridCol w:w="1371"/>
        <w:gridCol w:w="1310"/>
        <w:gridCol w:w="1432"/>
        <w:gridCol w:w="1371"/>
        <w:gridCol w:w="1541"/>
        <w:gridCol w:w="1950"/>
        <w:gridCol w:w="866"/>
        <w:gridCol w:w="1227"/>
        <w:gridCol w:w="1841"/>
        <w:gridCol w:w="2124"/>
      </w:tblGrid>
      <w:tr w:rsidR="00806152" w14:paraId="6142292E" w14:textId="77777777" w:rsidTr="00EE41C8">
        <w:tc>
          <w:tcPr>
            <w:tcW w:w="5000" w:type="pct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673E6F56" w14:textId="77777777" w:rsidR="00806152" w:rsidRDefault="0064109A" w:rsidP="000671BF"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- </w:t>
            </w:r>
            <w:r w:rsidR="003E6B3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środowisko</w:t>
            </w:r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TST (Podstawowy OPD)</w:t>
            </w:r>
          </w:p>
        </w:tc>
      </w:tr>
      <w:tr w:rsidR="00806152" w14:paraId="3F48997D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32BBF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Podsystem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F623FB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33E7E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55B77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C6BD21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F681E0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55435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064FF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371A1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EFB56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7ZIP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0EDED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8902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32D600" w14:textId="77777777" w:rsidR="00806152" w:rsidRDefault="00806152" w:rsidP="000671BF"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</w:tr>
      <w:tr w:rsidR="00806152" w14:paraId="795FB36A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5F3521E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1463994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4BFC0F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1FE2485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46FE2AF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1FC40FA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3F98D75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658A6A3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0A18B31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09C4D2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3748C7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7E16AC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6E5CFB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5A384B7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72F25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portal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C74E1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0ABBF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D8D74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C6B61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945B77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9C92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BB391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E84E8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1938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A608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94035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519A91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5EA40345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2D274ABB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admin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576AB12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331A775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19600B9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14AA277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5EB8676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364BC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2A90324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78E637B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2F46A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5B330E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2667678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7FC8C6C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7D1C346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1E477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5A821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22CEB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6001E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6364EE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7D555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400CF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3E9DF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3F3A7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B3AFD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6EA50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BEAF9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64670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266574EB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353D29C6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Portal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0678668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5401009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5813EC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0A525DE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14E8C88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16093B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310FBCA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43C639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26A9F7D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195E7C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4EE9434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5C735BD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8909318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432C5F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Panel Admin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09F98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B7632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8647DB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38343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139090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1C884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5A57FE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28DF3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091F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1B59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93C2AB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FA457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6DDD65FD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4D67D25D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CORE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22FE210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0A463B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36B1FE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7FB4B20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521E4B5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F3E68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483D0E4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6958E6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2972A0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4C33656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6AC699C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0065450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6147D591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9E8E7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Znaki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CBAF3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0D97D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87CC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C40F6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905E6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8269D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2411F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4D1D99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94694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981F0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EA9BD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698608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723349AB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1BD914D6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7201249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30E4ABD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FA01C0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4C5F639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027BD8F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44052E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12B93E7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679E1DD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7EBAD4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76447E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0D27361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4531401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35B44E2F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49E271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4FAFC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17EF4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43BCF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4B5AD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CE93F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0F640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7DB07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E7C77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DBA1A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D56EE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20BF7E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31E89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334DA199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6128387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ESB-INT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5F0A18F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216BEA3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404DB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0964CA9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7ABBB7B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0E84240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7E65EE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276DA2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3F6AD6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1966D95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19AD2D7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3B6B51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03144F57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3D428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ESB-B2B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2ED8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26AA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641CA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AB96A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BF145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47BB2E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8C3B3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C77B6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D5E5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D32DF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97CA0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2E523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67FED709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3D3463C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1DE53C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7E4F4F4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3A1EB0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35C346D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1F8155E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3FC9A1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35379F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31E4099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4502B4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298818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0FAE103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3B1686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1CAC79D0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8C672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>Klaster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CIFS (Windows File Server)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5D6EA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6AB4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29545E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A654F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15DF6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29075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0BEE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D1FFA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4A93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FDCEF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F99F7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685C5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71073503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1FC9D73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1D510FE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49DACA2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989584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550DC65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0C7F94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156A63B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2D8006F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2399423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498E598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50D5B3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1C706E2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03D76E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E31A494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899DAA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</w:rPr>
              <w:t>Continues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Integration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725A0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F56FA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1C925B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B8EB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D39BBE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EB91B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422E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F0DCF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58D66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26FB5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F865B4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69997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763956E5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618391A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lastRenderedPageBreak/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Tymczasowe Active Directory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0F770C2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651B251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5D6BB2A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07B1D12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4BB214F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09DA55D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181BEF5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02BA05C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57D1C2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1BAD009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56FCB98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86783D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19AD385F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C78B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33EEA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586A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EDCF1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52F36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52161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27535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B6082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863933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127C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324E6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F64B3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AF49C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</w:tbl>
    <w:p w14:paraId="25586464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4B100C92" w14:textId="77777777" w:rsidR="00806152" w:rsidRDefault="00806152" w:rsidP="000671BF">
      <w:pPr>
        <w:rPr>
          <w:rFonts w:ascii="Calibri" w:hAnsi="Calibri" w:cs="Calibri"/>
        </w:rPr>
      </w:pPr>
    </w:p>
    <w:p w14:paraId="41BF1860" w14:textId="77777777" w:rsidR="00806152" w:rsidRDefault="00806152" w:rsidP="000671BF">
      <w:pPr>
        <w:pStyle w:val="Legenda"/>
        <w:rPr>
          <w:rFonts w:ascii="Calibri" w:hAnsi="Calibri" w:cs="Calibri"/>
          <w:color w:val="FFFFFF"/>
        </w:rPr>
      </w:pPr>
      <w:bookmarkStart w:id="33" w:name="scroll-bookmark-38"/>
      <w:r>
        <w:t>Legenda zestawienia licencji wykorzystywanych przez środowisko</w:t>
      </w:r>
      <w:bookmarkEnd w:id="33"/>
    </w:p>
    <w:tbl>
      <w:tblPr>
        <w:tblW w:w="5000" w:type="pct"/>
        <w:tblLook w:val="0000" w:firstRow="0" w:lastRow="0" w:firstColumn="0" w:lastColumn="0" w:noHBand="0" w:noVBand="0"/>
      </w:tblPr>
      <w:tblGrid>
        <w:gridCol w:w="2016"/>
        <w:gridCol w:w="4152"/>
        <w:gridCol w:w="5932"/>
        <w:gridCol w:w="9662"/>
      </w:tblGrid>
      <w:tr w:rsidR="00806152" w14:paraId="65FC996F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5B1704D3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Pozycja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1D20E65A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Oprogramowanie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1231BA0E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Licencja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18BB56C6" w14:textId="77777777" w:rsidR="00806152" w:rsidRDefault="00806152" w:rsidP="000671BF"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Uwagi</w:t>
            </w:r>
          </w:p>
        </w:tc>
      </w:tr>
      <w:tr w:rsidR="00806152" w14:paraId="3356343F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697174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65FF5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00F3E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licencja Apache, wersja 2.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99120C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2ACDE4FC" w14:textId="77777777" w:rsidTr="00EE41C8">
        <w:tc>
          <w:tcPr>
            <w:tcW w:w="463" w:type="pct"/>
            <w:tcBorders>
              <w:left w:val="single" w:sz="8" w:space="0" w:color="000000"/>
            </w:tcBorders>
            <w:shd w:val="clear" w:color="auto" w:fill="auto"/>
          </w:tcPr>
          <w:p w14:paraId="0D1F1F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954" w:type="pct"/>
            <w:tcBorders>
              <w:left w:val="single" w:sz="8" w:space="0" w:color="000000"/>
            </w:tcBorders>
            <w:shd w:val="clear" w:color="auto" w:fill="auto"/>
          </w:tcPr>
          <w:p w14:paraId="7DFD620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RedHat JBoss Enterprise Application Platform 6.2.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363" w:type="pct"/>
            <w:tcBorders>
              <w:left w:val="single" w:sz="8" w:space="0" w:color="000000"/>
            </w:tcBorders>
            <w:shd w:val="clear" w:color="auto" w:fill="auto"/>
          </w:tcPr>
          <w:p w14:paraId="7CA5EF8B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Red Hat JBoss Enterprise Application Platform, 64 Core Standard With Management,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licencjonowan</w:t>
            </w:r>
            <w:r w:rsidR="003E6B3C">
              <w:rPr>
                <w:rFonts w:ascii="Calibri" w:hAnsi="Calibri" w:cs="Calibri"/>
                <w:sz w:val="20"/>
                <w:szCs w:val="20"/>
                <w:lang w:val="en-US"/>
              </w:rPr>
              <w:t>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na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rdzeń</w:t>
            </w:r>
            <w:proofErr w:type="spellEnd"/>
          </w:p>
        </w:tc>
        <w:tc>
          <w:tcPr>
            <w:tcW w:w="222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4E39B6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516A024D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D669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8F62B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JBoss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6.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CB9486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 Hat JBoss Fuse Core Standard With Management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0DA46F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75116A31" w14:textId="77777777" w:rsidTr="00EE41C8">
        <w:tc>
          <w:tcPr>
            <w:tcW w:w="463" w:type="pct"/>
            <w:tcBorders>
              <w:left w:val="single" w:sz="8" w:space="0" w:color="000000"/>
            </w:tcBorders>
            <w:shd w:val="clear" w:color="auto" w:fill="auto"/>
          </w:tcPr>
          <w:p w14:paraId="6AE724D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954" w:type="pct"/>
            <w:tcBorders>
              <w:left w:val="single" w:sz="8" w:space="0" w:color="000000"/>
            </w:tcBorders>
            <w:shd w:val="clear" w:color="auto" w:fill="auto"/>
          </w:tcPr>
          <w:p w14:paraId="407DBA1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Windows Server 2012 R2</w:t>
            </w:r>
          </w:p>
        </w:tc>
        <w:tc>
          <w:tcPr>
            <w:tcW w:w="1363" w:type="pct"/>
            <w:tcBorders>
              <w:left w:val="single" w:sz="8" w:space="0" w:color="000000"/>
            </w:tcBorders>
            <w:shd w:val="clear" w:color="auto" w:fill="auto"/>
          </w:tcPr>
          <w:p w14:paraId="325866E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zależności od posiadanych przez Zamawiającego zasobów, licencja Standard na VM, lub Datacenter na Hosta</w:t>
            </w:r>
          </w:p>
        </w:tc>
        <w:tc>
          <w:tcPr>
            <w:tcW w:w="222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470C3B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:rsidRPr="00D41221" w14:paraId="395077ED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23DFC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34C801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Symantec Data Center Security: Server Advanced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wersja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6.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DA4E3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Symantec Data Center Security: Server Advanced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F8653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806152" w14:paraId="41F7DFC5" w14:textId="77777777" w:rsidTr="00EE41C8">
        <w:tc>
          <w:tcPr>
            <w:tcW w:w="463" w:type="pct"/>
            <w:tcBorders>
              <w:left w:val="single" w:sz="8" w:space="0" w:color="000000"/>
            </w:tcBorders>
            <w:shd w:val="clear" w:color="auto" w:fill="auto"/>
          </w:tcPr>
          <w:p w14:paraId="5F15A3B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954" w:type="pct"/>
            <w:tcBorders>
              <w:left w:val="single" w:sz="8" w:space="0" w:color="000000"/>
            </w:tcBorders>
            <w:shd w:val="clear" w:color="auto" w:fill="auto"/>
          </w:tcPr>
          <w:p w14:paraId="5C36EE3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363" w:type="pct"/>
            <w:tcBorders>
              <w:left w:val="single" w:sz="8" w:space="0" w:color="000000"/>
            </w:tcBorders>
            <w:shd w:val="clear" w:color="auto" w:fill="auto"/>
          </w:tcPr>
          <w:p w14:paraId="425E619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22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9D1D57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506B8666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506DB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8E0DE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 vCenter Site Recovery Manager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B90E04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vCenter Site Recovery Manager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5BB63F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środowiska TST licencje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 po zakończonych testach migracji środowiska zostaną przeniesione z maszyn obsługujących środowiska TST na maszyny obsługujące środowiska PRD</w:t>
            </w:r>
          </w:p>
        </w:tc>
      </w:tr>
      <w:tr w:rsidR="00806152" w14:paraId="1850003A" w14:textId="77777777" w:rsidTr="00EE41C8">
        <w:tc>
          <w:tcPr>
            <w:tcW w:w="463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80FC60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954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2CE59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363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571A7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GNU GPL / LGPL License</w:t>
            </w:r>
          </w:p>
        </w:tc>
        <w:tc>
          <w:tcPr>
            <w:tcW w:w="222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4CAA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17"/>
      <w:bookmarkEnd w:id="18"/>
    </w:tbl>
    <w:p w14:paraId="50257F72" w14:textId="77777777" w:rsidR="00654E2C" w:rsidRDefault="00654E2C">
      <w:pPr>
        <w:pStyle w:val="Tekstpodstawowy"/>
      </w:pPr>
    </w:p>
    <w:p w14:paraId="4997121A" w14:textId="77777777" w:rsidR="00806152" w:rsidRDefault="00654E2C" w:rsidP="00654E2C">
      <w:pPr>
        <w:pStyle w:val="Nagwek3"/>
        <w:rPr>
          <w:rFonts w:ascii="Calibri" w:hAnsi="Calibri" w:cs="Calibri"/>
        </w:rPr>
      </w:pPr>
      <w:bookmarkStart w:id="34" w:name="scroll-bookmark-1"/>
      <w:bookmarkStart w:id="35" w:name="_Toc63272251"/>
      <w:bookmarkStart w:id="36" w:name="__RefHeading__764_2080144184"/>
      <w:bookmarkStart w:id="37" w:name="__RefHeading__12165_110632409"/>
      <w:bookmarkStart w:id="38" w:name="scroll-bookmark-13"/>
      <w:bookmarkStart w:id="39" w:name="__RefHeading__11670_110632409"/>
      <w:bookmarkStart w:id="40" w:name="__RefHeading__12776_110632409"/>
      <w:r>
        <w:t>I</w:t>
      </w:r>
      <w:r w:rsidR="00806152">
        <w:t>nfrastruktura teleinformatyczna</w:t>
      </w:r>
      <w:bookmarkEnd w:id="34"/>
      <w:bookmarkEnd w:id="35"/>
    </w:p>
    <w:p w14:paraId="439E598B" w14:textId="77777777" w:rsidR="00806152" w:rsidRDefault="00806152">
      <w:pPr>
        <w:rPr>
          <w:rFonts w:ascii="Calibri" w:hAnsi="Calibri" w:cs="Calibri"/>
        </w:rPr>
      </w:pPr>
    </w:p>
    <w:p w14:paraId="2CDE0B21" w14:textId="77777777" w:rsidR="00AB4480" w:rsidRDefault="00AB4480">
      <w:pPr>
        <w:rPr>
          <w:rFonts w:ascii="Calibri" w:hAnsi="Calibri" w:cs="Calibri"/>
        </w:rPr>
      </w:pPr>
      <w:r>
        <w:rPr>
          <w:rFonts w:ascii="Calibri" w:hAnsi="Calibri" w:cs="Calibri"/>
        </w:rPr>
        <w:t>Projekt zakłada wykorzystanie dwóch ośrodków przetwarzania danych:</w:t>
      </w:r>
    </w:p>
    <w:p w14:paraId="5D5DBE76" w14:textId="77777777" w:rsidR="00AB4480" w:rsidRDefault="00AB4480">
      <w:pPr>
        <w:rPr>
          <w:rFonts w:ascii="Calibri" w:hAnsi="Calibri" w:cs="Calibri"/>
        </w:rPr>
      </w:pPr>
    </w:p>
    <w:p w14:paraId="7060AE06" w14:textId="77777777" w:rsidR="00806152" w:rsidRDefault="00806152">
      <w:pPr>
        <w:rPr>
          <w:rFonts w:ascii="Calibri" w:hAnsi="Calibri" w:cs="Calibri"/>
        </w:rPr>
      </w:pPr>
      <w:r>
        <w:rPr>
          <w:rFonts w:ascii="Calibri" w:hAnsi="Calibri" w:cs="Calibri"/>
        </w:rPr>
        <w:t>• Podstawowy Ośrodek Przetwarzania Danych (</w:t>
      </w:r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x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x</w:t>
      </w:r>
      <w:r>
        <w:rPr>
          <w:rFonts w:ascii="Calibri" w:hAnsi="Calibri" w:cs="Calibri"/>
        </w:rPr>
        <w:t>) – POPD</w:t>
      </w:r>
    </w:p>
    <w:p w14:paraId="4801115E" w14:textId="77777777" w:rsidR="00806152" w:rsidRDefault="00806152">
      <w:pPr>
        <w:rPr>
          <w:rFonts w:ascii="Calibri" w:hAnsi="Calibri" w:cs="Calibri"/>
        </w:rPr>
      </w:pPr>
      <w:r>
        <w:rPr>
          <w:rFonts w:ascii="Calibri" w:hAnsi="Calibri" w:cs="Calibri"/>
        </w:rPr>
        <w:t>• Zapasowy Ośrodek Przetwarzania Danych (</w:t>
      </w:r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x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x</w:t>
      </w:r>
      <w:r>
        <w:rPr>
          <w:rFonts w:ascii="Calibri" w:hAnsi="Calibri" w:cs="Calibri"/>
        </w:rPr>
        <w:t>) – ZOPD</w:t>
      </w:r>
    </w:p>
    <w:p w14:paraId="6C042048" w14:textId="77777777" w:rsidR="00AB4480" w:rsidRDefault="00AB4480">
      <w:pPr>
        <w:rPr>
          <w:rFonts w:ascii="Calibri" w:hAnsi="Calibri" w:cs="Calibri"/>
        </w:rPr>
      </w:pPr>
    </w:p>
    <w:p w14:paraId="755761E4" w14:textId="77777777" w:rsidR="00F04DAD" w:rsidRDefault="00F04DAD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Rozwiązanie zakłada realizację połączenia pomiędzy ośrodkami zrealizowane w technologii </w:t>
      </w:r>
      <w:proofErr w:type="spellStart"/>
      <w:r>
        <w:rPr>
          <w:rFonts w:ascii="Calibri" w:hAnsi="Calibri" w:cs="Calibri"/>
        </w:rPr>
        <w:t>Multiplexingu</w:t>
      </w:r>
      <w:proofErr w:type="spellEnd"/>
      <w:r>
        <w:rPr>
          <w:rFonts w:ascii="Calibri" w:hAnsi="Calibri" w:cs="Calibri"/>
        </w:rPr>
        <w:t xml:space="preserve"> (DWDM/CWDM) zapewaniające 12 kanałów </w:t>
      </w:r>
      <w:r w:rsidR="006E5624">
        <w:rPr>
          <w:rFonts w:ascii="Calibri" w:hAnsi="Calibri" w:cs="Calibri"/>
        </w:rPr>
        <w:t>umożliwiających przesyłanie danych</w:t>
      </w:r>
      <w:r w:rsidR="00C128CC">
        <w:rPr>
          <w:rFonts w:ascii="Calibri" w:hAnsi="Calibri" w:cs="Calibri"/>
        </w:rPr>
        <w:t xml:space="preserve"> protokołami</w:t>
      </w:r>
      <w:r w:rsidR="00C128CC" w:rsidRPr="00C128CC">
        <w:rPr>
          <w:rFonts w:ascii="Calibri" w:hAnsi="Calibri" w:cs="Calibri"/>
        </w:rPr>
        <w:t xml:space="preserve"> </w:t>
      </w:r>
      <w:r w:rsidR="00C128CC">
        <w:rPr>
          <w:rFonts w:ascii="Calibri" w:hAnsi="Calibri" w:cs="Calibri"/>
        </w:rPr>
        <w:t>FC/FICON/ISC3</w:t>
      </w:r>
      <w:r w:rsidR="006E5624">
        <w:rPr>
          <w:rFonts w:ascii="Calibri" w:hAnsi="Calibri" w:cs="Calibri"/>
        </w:rPr>
        <w:t xml:space="preserve"> z prędkością </w:t>
      </w:r>
      <w:r w:rsidR="00CE1ACC">
        <w:rPr>
          <w:rFonts w:ascii="Calibri" w:hAnsi="Calibri" w:cs="Calibri"/>
        </w:rPr>
        <w:t xml:space="preserve">do </w:t>
      </w:r>
      <w:r w:rsidR="00285B95">
        <w:rPr>
          <w:rFonts w:ascii="Calibri" w:hAnsi="Calibri" w:cs="Calibri"/>
        </w:rPr>
        <w:t>4</w:t>
      </w:r>
      <w:r w:rsidR="006E5624">
        <w:rPr>
          <w:rFonts w:ascii="Calibri" w:hAnsi="Calibri" w:cs="Calibri"/>
        </w:rPr>
        <w:t xml:space="preserve"> </w:t>
      </w:r>
      <w:proofErr w:type="spellStart"/>
      <w:r w:rsidR="006E5624">
        <w:rPr>
          <w:rFonts w:ascii="Calibri" w:hAnsi="Calibri" w:cs="Calibri"/>
        </w:rPr>
        <w:t>G</w:t>
      </w:r>
      <w:r w:rsidR="00782D3C">
        <w:rPr>
          <w:rFonts w:ascii="Calibri" w:hAnsi="Calibri" w:cs="Calibri"/>
        </w:rPr>
        <w:t>b</w:t>
      </w:r>
      <w:proofErr w:type="spellEnd"/>
      <w:r w:rsidR="006E5624">
        <w:rPr>
          <w:rFonts w:ascii="Calibri" w:hAnsi="Calibri" w:cs="Calibri"/>
        </w:rPr>
        <w:t>/s</w:t>
      </w:r>
      <w:r w:rsidR="00782D3C">
        <w:rPr>
          <w:rFonts w:ascii="Calibri" w:hAnsi="Calibri" w:cs="Calibri"/>
        </w:rPr>
        <w:t xml:space="preserve"> każdy</w:t>
      </w:r>
      <w:r w:rsidR="00C128CC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395D68">
        <w:rPr>
          <w:rFonts w:ascii="Calibri" w:hAnsi="Calibri" w:cs="Calibri"/>
        </w:rPr>
        <w:t>W tym:</w:t>
      </w:r>
    </w:p>
    <w:p w14:paraId="34534BDC" w14:textId="67B5942F" w:rsidR="00CE1ACC" w:rsidRDefault="00CE1ACC" w:rsidP="000C7EC8">
      <w:pPr>
        <w:numPr>
          <w:ilvl w:val="0"/>
          <w:numId w:val="15"/>
        </w:numPr>
        <w:rPr>
          <w:rFonts w:ascii="Calibri" w:hAnsi="Calibri" w:cs="Calibri"/>
        </w:rPr>
      </w:pPr>
      <w:r>
        <w:rPr>
          <w:rFonts w:ascii="Calibri" w:hAnsi="Calibri" w:cs="Calibri"/>
        </w:rPr>
        <w:t>4 kanały dla protokołu ICS3 d</w:t>
      </w:r>
      <w:r w:rsidR="00395D68">
        <w:rPr>
          <w:rFonts w:ascii="Calibri" w:hAnsi="Calibri" w:cs="Calibri"/>
        </w:rPr>
        <w:t xml:space="preserve">o realizacji Peer </w:t>
      </w:r>
      <w:proofErr w:type="spellStart"/>
      <w:r w:rsidR="00395D68">
        <w:rPr>
          <w:rFonts w:ascii="Calibri" w:hAnsi="Calibri" w:cs="Calibri"/>
        </w:rPr>
        <w:t>Coupling</w:t>
      </w:r>
      <w:proofErr w:type="spellEnd"/>
      <w:r w:rsidR="00395D68">
        <w:rPr>
          <w:rFonts w:ascii="Calibri" w:hAnsi="Calibri" w:cs="Calibri"/>
        </w:rPr>
        <w:t xml:space="preserve"> Link </w:t>
      </w:r>
    </w:p>
    <w:p w14:paraId="7A91FD47" w14:textId="77777777" w:rsidR="00CE1ACC" w:rsidRDefault="00E14CA1" w:rsidP="000C7EC8">
      <w:pPr>
        <w:numPr>
          <w:ilvl w:val="0"/>
          <w:numId w:val="15"/>
        </w:numPr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="00CE1ACC">
        <w:rPr>
          <w:rFonts w:ascii="Calibri" w:hAnsi="Calibri" w:cs="Calibri"/>
        </w:rPr>
        <w:t xml:space="preserve"> kanały dla protokoł</w:t>
      </w:r>
      <w:r>
        <w:rPr>
          <w:rFonts w:ascii="Calibri" w:hAnsi="Calibri" w:cs="Calibri"/>
        </w:rPr>
        <w:t>ów</w:t>
      </w:r>
      <w:r w:rsidR="00CE1ACC">
        <w:rPr>
          <w:rFonts w:ascii="Calibri" w:hAnsi="Calibri" w:cs="Calibri"/>
        </w:rPr>
        <w:t xml:space="preserve"> FC</w:t>
      </w:r>
      <w:r>
        <w:rPr>
          <w:rFonts w:ascii="Calibri" w:hAnsi="Calibri" w:cs="Calibri"/>
        </w:rPr>
        <w:t>/FICON</w:t>
      </w:r>
      <w:r w:rsidR="00CE1ACC">
        <w:rPr>
          <w:rFonts w:ascii="Calibri" w:hAnsi="Calibri" w:cs="Calibri"/>
        </w:rPr>
        <w:t xml:space="preserve"> do realizacji replikacji macierzy</w:t>
      </w:r>
      <w:r w:rsidR="00395D68">
        <w:rPr>
          <w:rFonts w:ascii="Calibri" w:hAnsi="Calibri" w:cs="Calibri"/>
        </w:rPr>
        <w:t xml:space="preserve"> (dalszy opis w sekcji SAN )</w:t>
      </w:r>
    </w:p>
    <w:p w14:paraId="4DAE7C23" w14:textId="77777777" w:rsidR="00F04DAD" w:rsidRDefault="00F04DAD">
      <w:pPr>
        <w:rPr>
          <w:rFonts w:ascii="Calibri" w:hAnsi="Calibri" w:cs="Calibri"/>
        </w:rPr>
      </w:pPr>
    </w:p>
    <w:p w14:paraId="39DD218F" w14:textId="77777777" w:rsidR="00B14981" w:rsidRDefault="00CE1ACC">
      <w:pPr>
        <w:rPr>
          <w:rFonts w:ascii="Calibri" w:hAnsi="Calibri" w:cs="Calibri"/>
        </w:rPr>
      </w:pPr>
      <w:r>
        <w:rPr>
          <w:rFonts w:ascii="Calibri" w:hAnsi="Calibri" w:cs="Calibri"/>
        </w:rPr>
        <w:t>Dla zapewnienia fizycznej redundancji kanały powinny być równomiernie rozłożone pomiędzy dwa fizyczne światłowody.</w:t>
      </w:r>
    </w:p>
    <w:p w14:paraId="735D326E" w14:textId="77777777" w:rsidR="00CE1ACC" w:rsidRDefault="00CE1ACC">
      <w:pPr>
        <w:rPr>
          <w:rFonts w:ascii="Calibri" w:hAnsi="Calibri" w:cs="Calibri"/>
        </w:rPr>
      </w:pPr>
    </w:p>
    <w:p w14:paraId="6DF34FC0" w14:textId="77777777" w:rsidR="008427A0" w:rsidRDefault="003E6B3C" w:rsidP="00F04DAD">
      <w:pPr>
        <w:pStyle w:val="Nagwek3"/>
      </w:pPr>
      <w:bookmarkStart w:id="41" w:name="_Toc63272252"/>
      <w:r>
        <w:t>Infrastruktura</w:t>
      </w:r>
      <w:r w:rsidR="00F04DAD">
        <w:t xml:space="preserve"> SAN</w:t>
      </w:r>
      <w:bookmarkEnd w:id="41"/>
    </w:p>
    <w:p w14:paraId="2A475D75" w14:textId="77777777" w:rsidR="00D40E20" w:rsidRPr="00D40E20" w:rsidRDefault="00D40E20" w:rsidP="00D40E20">
      <w:pPr>
        <w:pStyle w:val="Tekstpodstawowy"/>
      </w:pPr>
    </w:p>
    <w:p w14:paraId="0ED909C7" w14:textId="77777777" w:rsidR="00395D68" w:rsidRDefault="00395D68" w:rsidP="00395D68">
      <w:pPr>
        <w:pStyle w:val="Tekstpodstawowy"/>
      </w:pPr>
      <w:r>
        <w:t>Projekt infrastruktury SAN zakłada</w:t>
      </w:r>
      <w:r w:rsidR="00B27902">
        <w:t xml:space="preserve"> spełnienie następujących parametrów</w:t>
      </w:r>
      <w:r>
        <w:t>:</w:t>
      </w:r>
    </w:p>
    <w:p w14:paraId="66C63DF3" w14:textId="77777777" w:rsidR="005B7109" w:rsidRDefault="00256D81" w:rsidP="000C7EC8">
      <w:pPr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</w:rPr>
        <w:t>Obie posiadane przez Zamawiającego sieci SAN (</w:t>
      </w:r>
      <w:proofErr w:type="spellStart"/>
      <w:r>
        <w:rPr>
          <w:rFonts w:ascii="Calibri" w:hAnsi="Calibri" w:cs="Calibri"/>
        </w:rPr>
        <w:t>Fabric</w:t>
      </w:r>
      <w:proofErr w:type="spellEnd"/>
      <w:r>
        <w:rPr>
          <w:rFonts w:ascii="Calibri" w:hAnsi="Calibri" w:cs="Calibri"/>
        </w:rPr>
        <w:t xml:space="preserve"> A i </w:t>
      </w:r>
      <w:proofErr w:type="spellStart"/>
      <w:r>
        <w:rPr>
          <w:rFonts w:ascii="Calibri" w:hAnsi="Calibri" w:cs="Calibri"/>
        </w:rPr>
        <w:t>Fabric</w:t>
      </w:r>
      <w:proofErr w:type="spellEnd"/>
      <w:r>
        <w:rPr>
          <w:rFonts w:ascii="Calibri" w:hAnsi="Calibri" w:cs="Calibri"/>
        </w:rPr>
        <w:t xml:space="preserve"> B),</w:t>
      </w:r>
      <w:r w:rsidRPr="00256D8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powinny posiadać łącza redundantne pomiędzy ośrodkami.</w:t>
      </w:r>
    </w:p>
    <w:p w14:paraId="5E43797A" w14:textId="77777777" w:rsidR="00395D68" w:rsidRDefault="00395D68" w:rsidP="000C7EC8">
      <w:pPr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Kady </w:t>
      </w:r>
      <w:proofErr w:type="spellStart"/>
      <w:r w:rsidR="006B28EB">
        <w:rPr>
          <w:rFonts w:ascii="Calibri" w:hAnsi="Calibri" w:cs="Calibri"/>
        </w:rPr>
        <w:t>switch</w:t>
      </w:r>
      <w:proofErr w:type="spellEnd"/>
      <w:r>
        <w:rPr>
          <w:rFonts w:ascii="Calibri" w:hAnsi="Calibri" w:cs="Calibri"/>
        </w:rPr>
        <w:t xml:space="preserve"> będzie umożliwiał przełączanie ruchu FICON</w:t>
      </w:r>
    </w:p>
    <w:p w14:paraId="5D98343B" w14:textId="77777777" w:rsidR="00395D68" w:rsidRDefault="00B27902" w:rsidP="000C7EC8">
      <w:pPr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Udostępnienie 4 </w:t>
      </w:r>
      <w:r w:rsidR="005B7109">
        <w:rPr>
          <w:rFonts w:ascii="Calibri" w:hAnsi="Calibri" w:cs="Calibri"/>
        </w:rPr>
        <w:t>portów</w:t>
      </w:r>
      <w:r>
        <w:rPr>
          <w:rFonts w:ascii="Calibri" w:hAnsi="Calibri" w:cs="Calibri"/>
        </w:rPr>
        <w:t xml:space="preserve"> FICON </w:t>
      </w:r>
      <w:r w:rsidR="009A547B">
        <w:rPr>
          <w:rFonts w:ascii="Calibri" w:hAnsi="Calibri" w:cs="Calibri"/>
        </w:rPr>
        <w:t>4GB</w:t>
      </w:r>
      <w:r>
        <w:rPr>
          <w:rFonts w:ascii="Calibri" w:hAnsi="Calibri" w:cs="Calibri"/>
        </w:rPr>
        <w:t>/s do lokalnego zBC12 w każdym</w:t>
      </w:r>
      <w:r w:rsidR="005B7109">
        <w:rPr>
          <w:rFonts w:ascii="Calibri" w:hAnsi="Calibri" w:cs="Calibri"/>
        </w:rPr>
        <w:t xml:space="preserve"> z ośrodków ( po dwa z każdego </w:t>
      </w:r>
      <w:proofErr w:type="spellStart"/>
      <w:r w:rsidR="006B28EB">
        <w:rPr>
          <w:rFonts w:ascii="Calibri" w:hAnsi="Calibri" w:cs="Calibri"/>
        </w:rPr>
        <w:t>switch</w:t>
      </w:r>
      <w:r w:rsidR="005B7109">
        <w:rPr>
          <w:rFonts w:ascii="Calibri" w:hAnsi="Calibri" w:cs="Calibri"/>
        </w:rPr>
        <w:t>a</w:t>
      </w:r>
      <w:proofErr w:type="spellEnd"/>
      <w:r w:rsidR="005B7109">
        <w:rPr>
          <w:rFonts w:ascii="Calibri" w:hAnsi="Calibri" w:cs="Calibri"/>
        </w:rPr>
        <w:t xml:space="preserve"> lokalnego)</w:t>
      </w:r>
    </w:p>
    <w:p w14:paraId="33189F64" w14:textId="77777777" w:rsidR="00B27902" w:rsidRDefault="005B7109" w:rsidP="000C7EC8">
      <w:pPr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Udostępnienie 4 portów FICON </w:t>
      </w:r>
      <w:r w:rsidR="009A547B">
        <w:rPr>
          <w:rFonts w:ascii="Calibri" w:hAnsi="Calibri" w:cs="Calibri"/>
        </w:rPr>
        <w:t>4Gb</w:t>
      </w:r>
      <w:r>
        <w:rPr>
          <w:rFonts w:ascii="Calibri" w:hAnsi="Calibri" w:cs="Calibri"/>
        </w:rPr>
        <w:t xml:space="preserve">/s do lokalnej macierzy w każdym z ośrodków ( po dwa z każdego </w:t>
      </w:r>
      <w:proofErr w:type="spellStart"/>
      <w:r w:rsidR="006B28EB">
        <w:rPr>
          <w:rFonts w:ascii="Calibri" w:hAnsi="Calibri" w:cs="Calibri"/>
        </w:rPr>
        <w:t>switch</w:t>
      </w:r>
      <w:r>
        <w:rPr>
          <w:rFonts w:ascii="Calibri" w:hAnsi="Calibri" w:cs="Calibri"/>
        </w:rPr>
        <w:t>a</w:t>
      </w:r>
      <w:proofErr w:type="spellEnd"/>
      <w:r>
        <w:rPr>
          <w:rFonts w:ascii="Calibri" w:hAnsi="Calibri" w:cs="Calibri"/>
        </w:rPr>
        <w:t xml:space="preserve"> lokalnego)</w:t>
      </w:r>
    </w:p>
    <w:p w14:paraId="52A77EA4" w14:textId="77777777" w:rsidR="005B7109" w:rsidRDefault="005B7109" w:rsidP="000C7EC8">
      <w:pPr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Udostępnienie 4 portów FC 8 </w:t>
      </w:r>
      <w:proofErr w:type="spellStart"/>
      <w:r>
        <w:rPr>
          <w:rFonts w:ascii="Calibri" w:hAnsi="Calibri" w:cs="Calibri"/>
        </w:rPr>
        <w:t>Gb</w:t>
      </w:r>
      <w:proofErr w:type="spellEnd"/>
      <w:r>
        <w:rPr>
          <w:rFonts w:ascii="Calibri" w:hAnsi="Calibri" w:cs="Calibri"/>
        </w:rPr>
        <w:t xml:space="preserve">/s dla każdej z macierzy w celu realizacji zdalnej replikacji ( po dwa z każdego </w:t>
      </w:r>
      <w:proofErr w:type="spellStart"/>
      <w:r w:rsidR="006B28EB">
        <w:rPr>
          <w:rFonts w:ascii="Calibri" w:hAnsi="Calibri" w:cs="Calibri"/>
        </w:rPr>
        <w:t>switch</w:t>
      </w:r>
      <w:r>
        <w:rPr>
          <w:rFonts w:ascii="Calibri" w:hAnsi="Calibri" w:cs="Calibri"/>
        </w:rPr>
        <w:t>a</w:t>
      </w:r>
      <w:proofErr w:type="spellEnd"/>
      <w:r>
        <w:rPr>
          <w:rFonts w:ascii="Calibri" w:hAnsi="Calibri" w:cs="Calibri"/>
        </w:rPr>
        <w:t xml:space="preserve"> lokalnego)</w:t>
      </w:r>
    </w:p>
    <w:p w14:paraId="7EB24612" w14:textId="77777777" w:rsidR="00395D68" w:rsidRPr="00395D68" w:rsidRDefault="00395D68" w:rsidP="00395D68">
      <w:pPr>
        <w:pStyle w:val="Tekstpodstawowy"/>
      </w:pPr>
    </w:p>
    <w:p w14:paraId="18372158" w14:textId="77777777" w:rsidR="00806152" w:rsidRDefault="00806152">
      <w:pPr>
        <w:pStyle w:val="Nagwek3"/>
        <w:rPr>
          <w:rFonts w:ascii="Calibri" w:hAnsi="Calibri" w:cs="Calibri"/>
        </w:rPr>
      </w:pPr>
      <w:bookmarkStart w:id="42" w:name="__RefHeading__766_2080144184"/>
      <w:bookmarkStart w:id="43" w:name="__RefHeading__12167_110632409"/>
      <w:bookmarkStart w:id="44" w:name="__RefHeading__12778_110632409"/>
      <w:bookmarkStart w:id="45" w:name="__RefHeading__770_2080144184"/>
      <w:bookmarkStart w:id="46" w:name="_Toc63272253"/>
      <w:bookmarkEnd w:id="42"/>
      <w:bookmarkEnd w:id="43"/>
      <w:bookmarkEnd w:id="44"/>
      <w:bookmarkEnd w:id="45"/>
      <w:r>
        <w:t>Sieć dostępowa (TCPIP)</w:t>
      </w:r>
      <w:bookmarkEnd w:id="46"/>
    </w:p>
    <w:p w14:paraId="1606E9BD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2241B70D" w14:textId="77777777" w:rsidR="00806152" w:rsidRDefault="00806152">
      <w:pPr>
        <w:pStyle w:val="Tekstpodstawowy"/>
        <w:jc w:val="lef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Do każdego LPAR zostaną zapewnione, po co najmniej dwa niezależne łącza dla celów ruchu aplikacyjnego i ruchu administracyjnego.</w:t>
      </w:r>
    </w:p>
    <w:p w14:paraId="4E183AD3" w14:textId="77777777" w:rsidR="00806152" w:rsidRDefault="00806152">
      <w:pPr>
        <w:pStyle w:val="Tekstpodstawowy"/>
        <w:jc w:val="lef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Dla celów ruchu aplikacyjnego muszą to być łącza o przepustowości, co najmniej 10 </w:t>
      </w:r>
      <w:proofErr w:type="spellStart"/>
      <w:r>
        <w:rPr>
          <w:rFonts w:ascii="Calibri" w:hAnsi="Calibri" w:cs="Calibri"/>
          <w:sz w:val="24"/>
        </w:rPr>
        <w:t>Gbps</w:t>
      </w:r>
      <w:proofErr w:type="spellEnd"/>
      <w:r>
        <w:rPr>
          <w:rFonts w:ascii="Calibri" w:hAnsi="Calibri" w:cs="Calibri"/>
          <w:sz w:val="24"/>
        </w:rPr>
        <w:t>.</w:t>
      </w:r>
    </w:p>
    <w:p w14:paraId="129586F9" w14:textId="77777777" w:rsidR="00806152" w:rsidRDefault="00806152">
      <w:pPr>
        <w:pStyle w:val="Tekstpodstawowy"/>
        <w:jc w:val="left"/>
        <w:rPr>
          <w:rFonts w:ascii="Calibri" w:hAnsi="Calibri" w:cs="Calibri"/>
          <w:sz w:val="24"/>
        </w:rPr>
      </w:pPr>
    </w:p>
    <w:p w14:paraId="0D67BB87" w14:textId="77777777" w:rsidR="00806152" w:rsidRDefault="00806152">
      <w:pPr>
        <w:pStyle w:val="Tekstpodstawowy"/>
        <w:jc w:val="lef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Każdy interfejs sieciowy będzie miał swój własny adres IP przypisany do danej karty sieciowej. Niezależnie od tego środowisko EPL będzie posługiwać się adresem wirtualnym VIPA.</w:t>
      </w:r>
    </w:p>
    <w:p w14:paraId="5F91DEF1" w14:textId="77777777" w:rsidR="00806152" w:rsidRDefault="00806152">
      <w:pPr>
        <w:pStyle w:val="Tekstpodstawowy"/>
        <w:jc w:val="left"/>
        <w:rPr>
          <w:rFonts w:ascii="Calibri" w:hAnsi="Calibri" w:cs="Calibri"/>
          <w:sz w:val="24"/>
        </w:rPr>
      </w:pPr>
    </w:p>
    <w:p w14:paraId="7A22A687" w14:textId="77777777" w:rsidR="00806152" w:rsidRDefault="00806152">
      <w:pPr>
        <w:pStyle w:val="Tekstpodstawowy"/>
        <w:jc w:val="left"/>
      </w:pPr>
      <w:r>
        <w:rPr>
          <w:rFonts w:ascii="Calibri" w:hAnsi="Calibri" w:cs="Calibri"/>
          <w:sz w:val="24"/>
        </w:rPr>
        <w:t>Poniższy poglądowy rysunek przedstawia konfigurację:</w:t>
      </w:r>
    </w:p>
    <w:p w14:paraId="1E5B8739" w14:textId="77777777" w:rsidR="00041A79" w:rsidRDefault="00375D6D">
      <w:pPr>
        <w:pStyle w:val="Tekstpodstawowy"/>
        <w:jc w:val="left"/>
        <w:rPr>
          <w:rFonts w:ascii="Calibri" w:hAnsi="Calibri" w:cs="Calibri"/>
        </w:rPr>
      </w:pPr>
      <w:r>
        <w:rPr>
          <w:noProof/>
          <w:lang w:eastAsia="pl-PL"/>
        </w:rPr>
        <w:drawing>
          <wp:inline distT="0" distB="0" distL="0" distR="0" wp14:anchorId="29E185C3" wp14:editId="4BD553B8">
            <wp:extent cx="4443095" cy="3335020"/>
            <wp:effectExtent l="0" t="0" r="0" b="0"/>
            <wp:docPr id="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095" cy="3335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F6B0D" w14:textId="77777777" w:rsidR="00563CA9" w:rsidRPr="00563CA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>LEGENDA</w:t>
      </w:r>
    </w:p>
    <w:p w14:paraId="3F9AA74B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APPL </w:t>
      </w:r>
      <w:r w:rsidRPr="00563CA9">
        <w:rPr>
          <w:rFonts w:ascii="Calibri" w:hAnsi="Calibri" w:cs="Calibri"/>
          <w:sz w:val="24"/>
        </w:rPr>
        <w:t>- wystąpienie aplikacji (w naszym wypadku instancji DB2) na danym LPAR</w:t>
      </w:r>
    </w:p>
    <w:p w14:paraId="2B10AC5C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VIPA </w:t>
      </w:r>
      <w:r w:rsidRPr="00563CA9">
        <w:rPr>
          <w:rFonts w:ascii="Calibri" w:hAnsi="Calibri" w:cs="Calibri"/>
          <w:sz w:val="24"/>
        </w:rPr>
        <w:t xml:space="preserve">- </w:t>
      </w:r>
      <w:proofErr w:type="spellStart"/>
      <w:r w:rsidRPr="00563CA9">
        <w:rPr>
          <w:rFonts w:ascii="Calibri" w:hAnsi="Calibri" w:cs="Calibri"/>
          <w:sz w:val="24"/>
        </w:rPr>
        <w:t>virtual</w:t>
      </w:r>
      <w:proofErr w:type="spellEnd"/>
      <w:r w:rsidRPr="00563CA9">
        <w:rPr>
          <w:rFonts w:ascii="Calibri" w:hAnsi="Calibri" w:cs="Calibri"/>
          <w:sz w:val="24"/>
        </w:rPr>
        <w:t xml:space="preserve"> IP </w:t>
      </w:r>
      <w:proofErr w:type="spellStart"/>
      <w:r w:rsidRPr="00563CA9">
        <w:rPr>
          <w:rFonts w:ascii="Calibri" w:hAnsi="Calibri" w:cs="Calibri"/>
          <w:sz w:val="24"/>
        </w:rPr>
        <w:t>address</w:t>
      </w:r>
      <w:proofErr w:type="spellEnd"/>
      <w:r w:rsidRPr="00563CA9">
        <w:rPr>
          <w:rFonts w:ascii="Calibri" w:hAnsi="Calibri" w:cs="Calibri"/>
          <w:sz w:val="24"/>
        </w:rPr>
        <w:t xml:space="preserve"> (w szczególności VIPA1 i VIPA2 mogą być takie </w:t>
      </w:r>
      <w:r w:rsidR="003E6B3C" w:rsidRPr="00563CA9">
        <w:rPr>
          <w:rFonts w:ascii="Calibri" w:hAnsi="Calibri" w:cs="Calibri"/>
          <w:sz w:val="24"/>
        </w:rPr>
        <w:t>same, ale</w:t>
      </w:r>
      <w:r w:rsidRPr="00563CA9">
        <w:rPr>
          <w:rFonts w:ascii="Calibri" w:hAnsi="Calibri" w:cs="Calibri"/>
          <w:sz w:val="24"/>
        </w:rPr>
        <w:t xml:space="preserve"> nie muszą)</w:t>
      </w:r>
    </w:p>
    <w:p w14:paraId="39B0FD2B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>TCPIP</w:t>
      </w:r>
      <w:r w:rsidRPr="00563CA9">
        <w:rPr>
          <w:rFonts w:ascii="Calibri" w:hAnsi="Calibri" w:cs="Calibri"/>
          <w:sz w:val="24"/>
        </w:rPr>
        <w:t xml:space="preserve"> - stos IP na danym LPAR</w:t>
      </w:r>
    </w:p>
    <w:p w14:paraId="55ED39DB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LPAR-1 </w:t>
      </w:r>
      <w:r w:rsidRPr="00563CA9">
        <w:rPr>
          <w:rFonts w:ascii="Calibri" w:hAnsi="Calibri" w:cs="Calibri"/>
          <w:sz w:val="24"/>
        </w:rPr>
        <w:t>- LPAR w POPD</w:t>
      </w:r>
    </w:p>
    <w:p w14:paraId="62A5A3A6" w14:textId="5AD9C473" w:rsidR="00041A79" w:rsidRDefault="00041A79">
      <w:pPr>
        <w:pStyle w:val="Tekstpodstawowy"/>
        <w:jc w:val="left"/>
        <w:rPr>
          <w:rFonts w:ascii="Calibri" w:hAnsi="Calibri" w:cs="Calibri"/>
          <w:b/>
          <w:sz w:val="24"/>
        </w:rPr>
      </w:pPr>
    </w:p>
    <w:p w14:paraId="07840082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proofErr w:type="spellStart"/>
      <w:r w:rsidRPr="00563CA9">
        <w:rPr>
          <w:rFonts w:ascii="Calibri" w:hAnsi="Calibri" w:cs="Calibri"/>
          <w:b/>
          <w:sz w:val="24"/>
        </w:rPr>
        <w:t>Int</w:t>
      </w:r>
      <w:proofErr w:type="spellEnd"/>
      <w:r w:rsidRPr="00563CA9">
        <w:rPr>
          <w:rFonts w:ascii="Calibri" w:hAnsi="Calibri" w:cs="Calibri"/>
          <w:b/>
          <w:sz w:val="24"/>
        </w:rPr>
        <w:t xml:space="preserve">...  </w:t>
      </w:r>
      <w:r w:rsidRPr="00563CA9">
        <w:rPr>
          <w:rFonts w:ascii="Calibri" w:hAnsi="Calibri" w:cs="Calibri"/>
          <w:sz w:val="24"/>
        </w:rPr>
        <w:t xml:space="preserve">- fizyczne </w:t>
      </w:r>
      <w:proofErr w:type="spellStart"/>
      <w:r w:rsidRPr="00563CA9">
        <w:rPr>
          <w:rFonts w:ascii="Calibri" w:hAnsi="Calibri" w:cs="Calibri"/>
          <w:sz w:val="24"/>
        </w:rPr>
        <w:t>interface</w:t>
      </w:r>
      <w:proofErr w:type="spellEnd"/>
      <w:r w:rsidRPr="00563CA9">
        <w:rPr>
          <w:rFonts w:ascii="Calibri" w:hAnsi="Calibri" w:cs="Calibri"/>
          <w:sz w:val="24"/>
        </w:rPr>
        <w:t xml:space="preserve"> sieciowy, po dwa w każdym LPAR. Interface-y b są pokazane nie przez kartę OSA dla zobrazowania, że połączenie do z/OS może się odbywać inaczej w implementacji dla EPL nie sugerujemy innych połączeń wszystkie cztery powinny być przez porty OSA express o przepustowości 10Gbps</w:t>
      </w:r>
    </w:p>
    <w:p w14:paraId="6E142F99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OSA/X </w:t>
      </w:r>
      <w:r w:rsidRPr="00563CA9">
        <w:rPr>
          <w:rFonts w:ascii="Calibri" w:hAnsi="Calibri" w:cs="Calibri"/>
          <w:sz w:val="24"/>
        </w:rPr>
        <w:t>- karta OSA express pracująca w trybie QDMA</w:t>
      </w:r>
    </w:p>
    <w:p w14:paraId="1772FF83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proofErr w:type="spellStart"/>
      <w:r w:rsidRPr="00563CA9">
        <w:rPr>
          <w:rFonts w:ascii="Calibri" w:hAnsi="Calibri" w:cs="Calibri"/>
          <w:b/>
          <w:sz w:val="24"/>
        </w:rPr>
        <w:t>ip</w:t>
      </w:r>
      <w:proofErr w:type="spellEnd"/>
      <w:r w:rsidRPr="00563CA9">
        <w:rPr>
          <w:rFonts w:ascii="Calibri" w:hAnsi="Calibri" w:cs="Calibri"/>
          <w:b/>
          <w:sz w:val="24"/>
        </w:rPr>
        <w:t>-network</w:t>
      </w:r>
      <w:r w:rsidRPr="00563CA9">
        <w:rPr>
          <w:rFonts w:ascii="Calibri" w:hAnsi="Calibri" w:cs="Calibri"/>
          <w:sz w:val="24"/>
        </w:rPr>
        <w:t xml:space="preserve"> - sieć IP</w:t>
      </w:r>
    </w:p>
    <w:p w14:paraId="31C1130A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WLM </w:t>
      </w:r>
      <w:r w:rsidRPr="00563CA9">
        <w:rPr>
          <w:rFonts w:ascii="Calibri" w:hAnsi="Calibri" w:cs="Calibri"/>
          <w:sz w:val="24"/>
        </w:rPr>
        <w:t xml:space="preserve">- </w:t>
      </w:r>
      <w:proofErr w:type="spellStart"/>
      <w:r w:rsidRPr="00563CA9">
        <w:rPr>
          <w:rFonts w:ascii="Calibri" w:hAnsi="Calibri" w:cs="Calibri"/>
          <w:sz w:val="24"/>
        </w:rPr>
        <w:t>workload</w:t>
      </w:r>
      <w:proofErr w:type="spellEnd"/>
      <w:r w:rsidRPr="00563CA9">
        <w:rPr>
          <w:rFonts w:ascii="Calibri" w:hAnsi="Calibri" w:cs="Calibri"/>
          <w:sz w:val="24"/>
        </w:rPr>
        <w:t xml:space="preserve"> manager - standardowy komponent z/OS</w:t>
      </w:r>
    </w:p>
    <w:p w14:paraId="5704474A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DNS </w:t>
      </w:r>
      <w:r w:rsidRPr="00563CA9">
        <w:rPr>
          <w:rFonts w:ascii="Calibri" w:hAnsi="Calibri" w:cs="Calibri"/>
          <w:sz w:val="24"/>
        </w:rPr>
        <w:t xml:space="preserve">- </w:t>
      </w:r>
      <w:proofErr w:type="spellStart"/>
      <w:r w:rsidRPr="00563CA9">
        <w:rPr>
          <w:rFonts w:ascii="Calibri" w:hAnsi="Calibri" w:cs="Calibri"/>
          <w:sz w:val="24"/>
        </w:rPr>
        <w:t>domain</w:t>
      </w:r>
      <w:proofErr w:type="spellEnd"/>
      <w:r w:rsidRPr="00563CA9">
        <w:rPr>
          <w:rFonts w:ascii="Calibri" w:hAnsi="Calibri" w:cs="Calibri"/>
          <w:sz w:val="24"/>
        </w:rPr>
        <w:t xml:space="preserve"> </w:t>
      </w:r>
      <w:proofErr w:type="spellStart"/>
      <w:r w:rsidRPr="00563CA9">
        <w:rPr>
          <w:rFonts w:ascii="Calibri" w:hAnsi="Calibri" w:cs="Calibri"/>
          <w:sz w:val="24"/>
        </w:rPr>
        <w:t>name</w:t>
      </w:r>
      <w:proofErr w:type="spellEnd"/>
      <w:r w:rsidRPr="00563CA9">
        <w:rPr>
          <w:rFonts w:ascii="Calibri" w:hAnsi="Calibri" w:cs="Calibri"/>
          <w:sz w:val="24"/>
        </w:rPr>
        <w:t xml:space="preserve"> serwer - serwer nazw w sieci IP</w:t>
      </w:r>
    </w:p>
    <w:p w14:paraId="5A2FC7DC" w14:textId="77777777" w:rsidR="00041A79" w:rsidRDefault="00041A79">
      <w:pPr>
        <w:pStyle w:val="Tekstpodstawowy"/>
        <w:jc w:val="left"/>
        <w:rPr>
          <w:rFonts w:ascii="Calibri" w:hAnsi="Calibri" w:cs="Calibri"/>
        </w:rPr>
      </w:pPr>
    </w:p>
    <w:p w14:paraId="533F2961" w14:textId="77777777" w:rsidR="00041A79" w:rsidRDefault="006B28EB" w:rsidP="00D52D16">
      <w:pPr>
        <w:pStyle w:val="Nagwek3"/>
      </w:pPr>
      <w:bookmarkStart w:id="47" w:name="__RefHeading__774_2080144184"/>
      <w:bookmarkStart w:id="48" w:name="__RefHeading__12473_110632409"/>
      <w:bookmarkStart w:id="49" w:name="__RefHeading__12784_110632409"/>
      <w:bookmarkStart w:id="50" w:name="__RefHeading__776_2080144184"/>
      <w:bookmarkStart w:id="51" w:name="__RefHeading__12786_110632409"/>
      <w:bookmarkStart w:id="52" w:name="_Toc63272254"/>
      <w:bookmarkEnd w:id="47"/>
      <w:bookmarkEnd w:id="48"/>
      <w:bookmarkEnd w:id="49"/>
      <w:bookmarkEnd w:id="50"/>
      <w:bookmarkEnd w:id="51"/>
      <w:r w:rsidRPr="008D6FC2">
        <w:lastRenderedPageBreak/>
        <w:t>Zap</w:t>
      </w:r>
      <w:r w:rsidR="00D52D16" w:rsidRPr="008D6FC2">
        <w:t>e</w:t>
      </w:r>
      <w:r w:rsidRPr="008D6FC2">
        <w:t>w</w:t>
      </w:r>
      <w:r w:rsidR="00D52D16" w:rsidRPr="008D6FC2">
        <w:t>nien</w:t>
      </w:r>
      <w:r w:rsidR="003E6B3C" w:rsidRPr="008D6FC2">
        <w:t>i</w:t>
      </w:r>
      <w:r w:rsidR="00D52D16" w:rsidRPr="008D6FC2">
        <w:t xml:space="preserve">e dostępności i </w:t>
      </w:r>
      <w:proofErr w:type="spellStart"/>
      <w:r w:rsidR="00D52D16" w:rsidRPr="008D6FC2">
        <w:t>disaster</w:t>
      </w:r>
      <w:proofErr w:type="spellEnd"/>
      <w:r w:rsidR="00D52D16" w:rsidRPr="008D6FC2">
        <w:t xml:space="preserve"> </w:t>
      </w:r>
      <w:proofErr w:type="spellStart"/>
      <w:r w:rsidR="00D52D16" w:rsidRPr="008D6FC2">
        <w:t>recovery</w:t>
      </w:r>
      <w:bookmarkEnd w:id="52"/>
      <w:proofErr w:type="spellEnd"/>
    </w:p>
    <w:p w14:paraId="39235C02" w14:textId="77777777" w:rsidR="00806152" w:rsidRPr="008D6FC2" w:rsidRDefault="00806152">
      <w:pPr>
        <w:pStyle w:val="Tekstpodstawowy"/>
        <w:jc w:val="left"/>
        <w:rPr>
          <w:rFonts w:ascii="Calibri" w:hAnsi="Calibri" w:cs="Calibri"/>
        </w:rPr>
      </w:pPr>
    </w:p>
    <w:p w14:paraId="1C8D968A" w14:textId="77777777" w:rsidR="00806152" w:rsidRDefault="00806152">
      <w:pPr>
        <w:pStyle w:val="Tekstpodstawowy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Dla zapewnienia wymaganego SLA w zakresie dostępności danych systemu wykonawca przewiduje zastosowanie następujących mechanizmów:</w:t>
      </w:r>
    </w:p>
    <w:p w14:paraId="7ED4EF7D" w14:textId="77777777" w:rsidR="00041A79" w:rsidRDefault="00806152" w:rsidP="000C7EC8">
      <w:pPr>
        <w:pStyle w:val="Tekstpodstawowy"/>
        <w:numPr>
          <w:ilvl w:val="1"/>
          <w:numId w:val="8"/>
        </w:numPr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replikacja synchroniczna pomiędzy macierzami </w:t>
      </w:r>
      <w:proofErr w:type="spellStart"/>
      <w:r>
        <w:rPr>
          <w:rFonts w:ascii="Calibri" w:hAnsi="Calibri"/>
          <w:sz w:val="24"/>
        </w:rPr>
        <w:t>primary</w:t>
      </w:r>
      <w:proofErr w:type="spellEnd"/>
      <w:r>
        <w:rPr>
          <w:rFonts w:ascii="Calibri" w:hAnsi="Calibri"/>
          <w:sz w:val="24"/>
        </w:rPr>
        <w:t xml:space="preserve"> a macierzami </w:t>
      </w:r>
      <w:proofErr w:type="spellStart"/>
      <w:r>
        <w:rPr>
          <w:rFonts w:ascii="Calibri" w:hAnsi="Calibri"/>
          <w:sz w:val="24"/>
        </w:rPr>
        <w:t>secondary</w:t>
      </w:r>
      <w:proofErr w:type="spellEnd"/>
      <w:r>
        <w:rPr>
          <w:rFonts w:ascii="Calibri" w:hAnsi="Calibri"/>
          <w:sz w:val="24"/>
        </w:rPr>
        <w:t xml:space="preserve"> z użyciem PPRC</w:t>
      </w:r>
    </w:p>
    <w:p w14:paraId="49F499ED" w14:textId="77777777" w:rsidR="00806152" w:rsidRDefault="00806152" w:rsidP="000C7EC8">
      <w:pPr>
        <w:pStyle w:val="Tekstpodstawowy"/>
        <w:numPr>
          <w:ilvl w:val="1"/>
          <w:numId w:val="8"/>
        </w:numPr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przełączania pracy z macierzą dyskową </w:t>
      </w:r>
      <w:proofErr w:type="spellStart"/>
      <w:r>
        <w:rPr>
          <w:rFonts w:ascii="Calibri" w:hAnsi="Calibri"/>
          <w:sz w:val="24"/>
        </w:rPr>
        <w:t>pri</w:t>
      </w:r>
      <w:r w:rsidR="00AC6B7E">
        <w:rPr>
          <w:rFonts w:ascii="Calibri" w:hAnsi="Calibri"/>
          <w:sz w:val="24"/>
        </w:rPr>
        <w:t>mary</w:t>
      </w:r>
      <w:proofErr w:type="spellEnd"/>
      <w:r w:rsidR="00AC6B7E">
        <w:rPr>
          <w:rFonts w:ascii="Calibri" w:hAnsi="Calibri"/>
          <w:sz w:val="24"/>
        </w:rPr>
        <w:t xml:space="preserve"> a </w:t>
      </w:r>
      <w:proofErr w:type="spellStart"/>
      <w:r w:rsidR="00AC6B7E">
        <w:rPr>
          <w:rFonts w:ascii="Calibri" w:hAnsi="Calibri"/>
          <w:sz w:val="24"/>
        </w:rPr>
        <w:t>secondary</w:t>
      </w:r>
      <w:proofErr w:type="spellEnd"/>
      <w:r w:rsidR="00AC6B7E">
        <w:rPr>
          <w:rFonts w:ascii="Calibri" w:hAnsi="Calibri"/>
          <w:sz w:val="24"/>
        </w:rPr>
        <w:t xml:space="preserve"> przy użyciu GDPS</w:t>
      </w:r>
    </w:p>
    <w:p w14:paraId="47C1FB54" w14:textId="77777777" w:rsidR="00806152" w:rsidRDefault="00806152" w:rsidP="000C7EC8">
      <w:pPr>
        <w:pStyle w:val="Tekstpodstawowy"/>
        <w:numPr>
          <w:ilvl w:val="1"/>
          <w:numId w:val="8"/>
        </w:numPr>
        <w:jc w:val="left"/>
        <w:rPr>
          <w:rFonts w:ascii="Calibri" w:hAnsi="Calibri" w:cs="Calibri"/>
        </w:rPr>
      </w:pPr>
      <w:r>
        <w:rPr>
          <w:rFonts w:ascii="Calibri" w:hAnsi="Calibri"/>
          <w:sz w:val="24"/>
        </w:rPr>
        <w:t>backupu obrazów dysków i danych przy użyciu oprogramowania do backupu.</w:t>
      </w:r>
    </w:p>
    <w:p w14:paraId="77D3A45F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0D55CF12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  <w:r>
        <w:rPr>
          <w:rFonts w:ascii="Calibri" w:hAnsi="Calibri"/>
          <w:sz w:val="24"/>
        </w:rPr>
        <w:t xml:space="preserve">Poniżej omówione zostaną ogólne założenia w tym zakresie. Szczegółowa dokumentacja powstanie w ramach dokumentacji powykonawczej, zgodnie z harmonogramem projektu </w:t>
      </w:r>
      <w:proofErr w:type="spellStart"/>
      <w:r>
        <w:rPr>
          <w:rFonts w:ascii="Calibri" w:hAnsi="Calibri"/>
          <w:sz w:val="24"/>
        </w:rPr>
        <w:t>ePłatności</w:t>
      </w:r>
      <w:proofErr w:type="spellEnd"/>
      <w:r>
        <w:rPr>
          <w:rFonts w:ascii="Calibri" w:hAnsi="Calibri"/>
          <w:sz w:val="24"/>
        </w:rPr>
        <w:t>.</w:t>
      </w:r>
    </w:p>
    <w:p w14:paraId="2FF59113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30EE7C47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  <w:bookmarkStart w:id="53" w:name="__RefHeading__778_2080144184"/>
      <w:bookmarkStart w:id="54" w:name="__RefHeading__12788_110632409"/>
      <w:bookmarkEnd w:id="53"/>
      <w:bookmarkEnd w:id="54"/>
    </w:p>
    <w:p w14:paraId="48228164" w14:textId="77777777" w:rsidR="00806152" w:rsidRPr="006B28EB" w:rsidRDefault="00D52D16" w:rsidP="00D52D16">
      <w:pPr>
        <w:pStyle w:val="Nagwek3"/>
        <w:rPr>
          <w:rFonts w:ascii="Calibri" w:hAnsi="Calibri" w:cs="Calibri"/>
        </w:rPr>
      </w:pPr>
      <w:bookmarkStart w:id="55" w:name="__RefHeading__780_2080144184"/>
      <w:bookmarkStart w:id="56" w:name="__RefHeading__12790_110632409"/>
      <w:bookmarkStart w:id="57" w:name="_Toc63272256"/>
      <w:bookmarkEnd w:id="55"/>
      <w:bookmarkEnd w:id="56"/>
      <w:r w:rsidRPr="006B28EB">
        <w:t xml:space="preserve">GDPS – zapewnienie wysokiej dostępności i </w:t>
      </w:r>
      <w:proofErr w:type="spellStart"/>
      <w:r w:rsidRPr="006B28EB">
        <w:t>disaster</w:t>
      </w:r>
      <w:proofErr w:type="spellEnd"/>
      <w:r w:rsidRPr="006B28EB">
        <w:t xml:space="preserve"> </w:t>
      </w:r>
      <w:proofErr w:type="spellStart"/>
      <w:r w:rsidRPr="006B28EB">
        <w:t>recovery</w:t>
      </w:r>
      <w:bookmarkEnd w:id="57"/>
      <w:proofErr w:type="spellEnd"/>
    </w:p>
    <w:p w14:paraId="6ECAABBF" w14:textId="77777777" w:rsidR="00806152" w:rsidRPr="006B28EB" w:rsidRDefault="00806152">
      <w:pPr>
        <w:pStyle w:val="Tekstpodstawowy"/>
        <w:jc w:val="left"/>
        <w:rPr>
          <w:rFonts w:ascii="Calibri" w:hAnsi="Calibri" w:cs="Calibri"/>
        </w:rPr>
      </w:pPr>
    </w:p>
    <w:p w14:paraId="702BB718" w14:textId="77777777" w:rsidR="00806152" w:rsidRDefault="00AC6B7E">
      <w:pPr>
        <w:pStyle w:val="Tekstpodstawowy"/>
        <w:jc w:val="left"/>
        <w:rPr>
          <w:rFonts w:ascii="Calibri" w:hAnsi="Calibri" w:cs="Calibri"/>
        </w:rPr>
      </w:pPr>
      <w:r>
        <w:rPr>
          <w:rFonts w:ascii="Calibri" w:hAnsi="Calibri"/>
          <w:sz w:val="24"/>
        </w:rPr>
        <w:t xml:space="preserve">GDPS </w:t>
      </w:r>
      <w:r w:rsidR="00806152">
        <w:rPr>
          <w:rFonts w:ascii="Calibri" w:hAnsi="Calibri"/>
          <w:sz w:val="24"/>
        </w:rPr>
        <w:t xml:space="preserve">będzie wykorzystywany do przełączenia dysków mających znaczenie </w:t>
      </w:r>
      <w:proofErr w:type="spellStart"/>
      <w:r w:rsidR="00806152">
        <w:rPr>
          <w:rFonts w:ascii="Calibri" w:hAnsi="Calibri"/>
          <w:sz w:val="24"/>
        </w:rPr>
        <w:t>primary</w:t>
      </w:r>
      <w:proofErr w:type="spellEnd"/>
      <w:r w:rsidR="00806152">
        <w:rPr>
          <w:rFonts w:ascii="Calibri" w:hAnsi="Calibri"/>
          <w:sz w:val="24"/>
        </w:rPr>
        <w:t xml:space="preserve"> na macierz </w:t>
      </w:r>
      <w:proofErr w:type="spellStart"/>
      <w:r w:rsidR="00806152">
        <w:rPr>
          <w:rFonts w:ascii="Calibri" w:hAnsi="Calibri"/>
          <w:sz w:val="24"/>
        </w:rPr>
        <w:t>secondary</w:t>
      </w:r>
      <w:proofErr w:type="spellEnd"/>
      <w:r w:rsidR="00806152">
        <w:rPr>
          <w:rFonts w:ascii="Calibri" w:hAnsi="Calibri"/>
          <w:sz w:val="24"/>
        </w:rPr>
        <w:t xml:space="preserve"> w przypadku awarii macierzy, na której znajdują się dyski </w:t>
      </w:r>
      <w:proofErr w:type="spellStart"/>
      <w:r w:rsidR="00806152">
        <w:rPr>
          <w:rFonts w:ascii="Calibri" w:hAnsi="Calibri"/>
          <w:sz w:val="24"/>
        </w:rPr>
        <w:t>primary</w:t>
      </w:r>
      <w:proofErr w:type="spellEnd"/>
      <w:r w:rsidR="00806152">
        <w:rPr>
          <w:rFonts w:ascii="Calibri" w:hAnsi="Calibri"/>
          <w:sz w:val="24"/>
        </w:rPr>
        <w:t>.</w:t>
      </w:r>
    </w:p>
    <w:p w14:paraId="581C0589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460D2F50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  <w:r>
        <w:rPr>
          <w:rFonts w:ascii="Calibri" w:hAnsi="Calibri"/>
          <w:sz w:val="24"/>
        </w:rPr>
        <w:t>Przełączenie pomiędzy macierzami odbywa się w sposób niewidoczny dla aplikacji i użytkowników.</w:t>
      </w:r>
    </w:p>
    <w:p w14:paraId="02DCE20A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6ED8422B" w14:textId="77777777" w:rsidR="00806152" w:rsidRDefault="00806152">
      <w:pPr>
        <w:pStyle w:val="Tekstpodstawowy"/>
        <w:jc w:val="left"/>
      </w:pPr>
      <w:r>
        <w:rPr>
          <w:rFonts w:ascii="Calibri" w:hAnsi="Calibri"/>
          <w:sz w:val="24"/>
        </w:rPr>
        <w:t>Przełączenia odbywają się według schematów definiowanych przez administratorów i obejmują wskazane w schemacie dyski.</w:t>
      </w:r>
    </w:p>
    <w:p w14:paraId="796F4FB9" w14:textId="77777777" w:rsidR="00806152" w:rsidRPr="004C2D32" w:rsidRDefault="00806152">
      <w:pPr>
        <w:pStyle w:val="Nagwek3"/>
        <w:rPr>
          <w:rFonts w:ascii="Calibri" w:hAnsi="Calibri" w:cs="Calibri"/>
        </w:rPr>
      </w:pPr>
      <w:bookmarkStart w:id="58" w:name="__RefHeading__782_2080144184"/>
      <w:bookmarkStart w:id="59" w:name="__RefHeading__12792_110632409"/>
      <w:bookmarkStart w:id="60" w:name="__RefHeading__784_2080144184"/>
      <w:bookmarkStart w:id="61" w:name="__RefHeading__12319_110632409"/>
      <w:bookmarkStart w:id="62" w:name="__RefHeading__12794_110632409"/>
      <w:bookmarkStart w:id="63" w:name="_Toc63272257"/>
      <w:bookmarkEnd w:id="58"/>
      <w:bookmarkEnd w:id="59"/>
      <w:bookmarkEnd w:id="60"/>
      <w:bookmarkEnd w:id="61"/>
      <w:bookmarkEnd w:id="62"/>
      <w:r w:rsidRPr="004C2D32">
        <w:t>HSM</w:t>
      </w:r>
      <w:bookmarkEnd w:id="63"/>
    </w:p>
    <w:p w14:paraId="3E5276E6" w14:textId="77777777" w:rsidR="00806152" w:rsidRPr="004C2D32" w:rsidRDefault="00806152">
      <w:pPr>
        <w:pStyle w:val="Tekstpodstawowy"/>
        <w:jc w:val="left"/>
        <w:rPr>
          <w:rFonts w:ascii="Calibri" w:hAnsi="Calibri" w:cs="Calibri"/>
        </w:rPr>
      </w:pPr>
    </w:p>
    <w:p w14:paraId="7CA837C8" w14:textId="77777777" w:rsidR="008E0296" w:rsidRDefault="00806152">
      <w:pPr>
        <w:pStyle w:val="Bezodstpw1"/>
        <w:jc w:val="both"/>
        <w:rPr>
          <w:rFonts w:cs="Arial"/>
          <w:sz w:val="24"/>
          <w:szCs w:val="24"/>
        </w:rPr>
      </w:pPr>
      <w:r w:rsidRPr="004C2D32">
        <w:rPr>
          <w:rFonts w:cs="Arial"/>
          <w:sz w:val="24"/>
          <w:szCs w:val="24"/>
        </w:rPr>
        <w:t>HSM nie jest wymagany przez projekt EPL</w:t>
      </w:r>
      <w:r w:rsidR="008E0296" w:rsidRPr="004C2D32">
        <w:rPr>
          <w:rFonts w:cs="Arial"/>
          <w:sz w:val="24"/>
          <w:szCs w:val="24"/>
        </w:rPr>
        <w:t xml:space="preserve">. </w:t>
      </w:r>
      <w:r w:rsidR="006B28EB">
        <w:rPr>
          <w:rFonts w:cs="Arial"/>
          <w:sz w:val="24"/>
          <w:szCs w:val="24"/>
        </w:rPr>
        <w:t xml:space="preserve">Należy </w:t>
      </w:r>
      <w:r w:rsidR="003E6B3C">
        <w:rPr>
          <w:rFonts w:cs="Arial"/>
          <w:sz w:val="24"/>
          <w:szCs w:val="24"/>
        </w:rPr>
        <w:t>zapewnić, aby</w:t>
      </w:r>
      <w:r w:rsidR="006B28EB">
        <w:rPr>
          <w:rFonts w:cs="Arial"/>
          <w:sz w:val="24"/>
          <w:szCs w:val="24"/>
        </w:rPr>
        <w:t xml:space="preserve"> </w:t>
      </w:r>
      <w:r w:rsidR="008E0296" w:rsidRPr="004C2D32">
        <w:rPr>
          <w:rFonts w:cs="Arial"/>
          <w:sz w:val="24"/>
          <w:szCs w:val="24"/>
        </w:rPr>
        <w:t xml:space="preserve">HSM nie </w:t>
      </w:r>
      <w:proofErr w:type="spellStart"/>
      <w:r w:rsidR="006B28EB">
        <w:rPr>
          <w:rFonts w:cs="Arial"/>
          <w:sz w:val="24"/>
          <w:szCs w:val="24"/>
        </w:rPr>
        <w:t>zmigrował</w:t>
      </w:r>
      <w:proofErr w:type="spellEnd"/>
      <w:r w:rsidR="006B28EB">
        <w:rPr>
          <w:rFonts w:cs="Arial"/>
          <w:sz w:val="24"/>
          <w:szCs w:val="24"/>
        </w:rPr>
        <w:t xml:space="preserve"> </w:t>
      </w:r>
      <w:r w:rsidR="008E0296" w:rsidRPr="004C2D32">
        <w:rPr>
          <w:rFonts w:cs="Arial"/>
          <w:sz w:val="24"/>
          <w:szCs w:val="24"/>
        </w:rPr>
        <w:t>obiektów istotnych dla funkcjonalności EPL.</w:t>
      </w:r>
    </w:p>
    <w:p w14:paraId="5C70F8E1" w14:textId="77777777" w:rsidR="00041A79" w:rsidRDefault="00041A79">
      <w:pPr>
        <w:pStyle w:val="Bezodstpw1"/>
        <w:jc w:val="both"/>
        <w:rPr>
          <w:rFonts w:cs="Arial"/>
          <w:sz w:val="24"/>
          <w:szCs w:val="24"/>
        </w:rPr>
      </w:pPr>
    </w:p>
    <w:p w14:paraId="7508A813" w14:textId="77777777" w:rsidR="00806152" w:rsidRDefault="00806152">
      <w:pPr>
        <w:pStyle w:val="Nagwek3"/>
        <w:rPr>
          <w:rFonts w:ascii="Calibri" w:hAnsi="Calibri" w:cs="Calibri"/>
        </w:rPr>
      </w:pPr>
      <w:bookmarkStart w:id="64" w:name="__RefHeading__788_2080144184"/>
      <w:bookmarkStart w:id="65" w:name="__RefHeading__12323_110632409"/>
      <w:bookmarkStart w:id="66" w:name="__RefHeading__12798_110632409"/>
      <w:bookmarkStart w:id="67" w:name="_Toc63272258"/>
      <w:bookmarkEnd w:id="64"/>
      <w:bookmarkEnd w:id="65"/>
      <w:bookmarkEnd w:id="66"/>
      <w:r>
        <w:t>Narzędzia automatyzacji</w:t>
      </w:r>
      <w:bookmarkEnd w:id="67"/>
    </w:p>
    <w:p w14:paraId="6824E706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6ABFB069" w14:textId="77777777" w:rsidR="00041A79" w:rsidRDefault="00806152">
      <w:pPr>
        <w:pStyle w:val="Bezodstpw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środowisku EPL musi być dostępny produkt do automatyzacji typu "automatyczny operator" .</w:t>
      </w:r>
    </w:p>
    <w:p w14:paraId="56DFA72D" w14:textId="77777777" w:rsidR="00806152" w:rsidRDefault="00806152" w:rsidP="003E1D10">
      <w:pPr>
        <w:pStyle w:val="Nagwek2"/>
      </w:pPr>
      <w:bookmarkStart w:id="68" w:name="__RefHeading__790_2080144184"/>
      <w:bookmarkStart w:id="69" w:name="__RefHeading__12171_110632409"/>
      <w:bookmarkStart w:id="70" w:name="__RefHeading__11674_110632409"/>
      <w:bookmarkStart w:id="71" w:name="__RefHeading__12800_110632409"/>
      <w:bookmarkStart w:id="72" w:name="scroll-bookmark-3"/>
      <w:bookmarkStart w:id="73" w:name="_Toc63272259"/>
      <w:bookmarkEnd w:id="68"/>
      <w:bookmarkEnd w:id="69"/>
      <w:bookmarkEnd w:id="70"/>
      <w:bookmarkEnd w:id="71"/>
      <w:r w:rsidRPr="00041A79">
        <w:t>BACKUP</w:t>
      </w:r>
      <w:bookmarkEnd w:id="72"/>
      <w:bookmarkEnd w:id="73"/>
    </w:p>
    <w:p w14:paraId="5D1D4CED" w14:textId="77777777" w:rsidR="00D41221" w:rsidRDefault="00D41221" w:rsidP="00D41221">
      <w:pPr>
        <w:pStyle w:val="Tekstpodstawowy"/>
      </w:pPr>
    </w:p>
    <w:p w14:paraId="481D094C" w14:textId="77777777" w:rsidR="00D41221" w:rsidRDefault="00D41221" w:rsidP="00D41221">
      <w:pPr>
        <w:pStyle w:val="Tekstpodstawowy"/>
      </w:pPr>
      <w:r>
        <w:t>Optymalną metodą backupu z punktu widzenia potrzeb biznesowych jest wykorzystanie aktualnie istniejących mechanizmów wykonywania backupu. Wykorzystanie GDPS powinno być zgodne z aktualnie istniejącymi dokumentacjami w szczególności z:</w:t>
      </w:r>
    </w:p>
    <w:p w14:paraId="1CFA835A" w14:textId="77777777" w:rsidR="00D41221" w:rsidRDefault="00D41221" w:rsidP="00D41221">
      <w:pPr>
        <w:pStyle w:val="Tekstpodstawowy"/>
        <w:numPr>
          <w:ilvl w:val="0"/>
          <w:numId w:val="28"/>
        </w:numPr>
      </w:pPr>
      <w:r w:rsidRPr="00D41221">
        <w:t>Dokumentacja mechanizmu wykonywania kopii środowiska produkcyjnego</w:t>
      </w:r>
    </w:p>
    <w:p w14:paraId="518DC5E6" w14:textId="77777777" w:rsidR="00D41221" w:rsidRDefault="00D41221" w:rsidP="00D41221">
      <w:pPr>
        <w:pStyle w:val="Tekstpodstawowy"/>
        <w:numPr>
          <w:ilvl w:val="0"/>
          <w:numId w:val="28"/>
        </w:numPr>
      </w:pPr>
      <w:r>
        <w:t>Monitorowanie GDPS</w:t>
      </w:r>
    </w:p>
    <w:p w14:paraId="46EDD6DB" w14:textId="77777777" w:rsidR="00D41221" w:rsidRPr="00D41221" w:rsidRDefault="00D41221" w:rsidP="00D41221">
      <w:pPr>
        <w:pStyle w:val="Tekstpodstawowy"/>
      </w:pPr>
    </w:p>
    <w:p w14:paraId="2D586248" w14:textId="77777777" w:rsidR="00806152" w:rsidRPr="00041A79" w:rsidRDefault="00806152" w:rsidP="003E1D10">
      <w:pPr>
        <w:pStyle w:val="Nagwek2"/>
      </w:pPr>
      <w:bookmarkStart w:id="74" w:name="__RefHeading__792_2080144184"/>
      <w:bookmarkStart w:id="75" w:name="__RefHeading__12173_110632409"/>
      <w:bookmarkStart w:id="76" w:name="__RefHeading__11676_110632409"/>
      <w:bookmarkStart w:id="77" w:name="__RefHeading__12802_110632409"/>
      <w:bookmarkStart w:id="78" w:name="_Toc63272260"/>
      <w:bookmarkEnd w:id="74"/>
      <w:bookmarkEnd w:id="75"/>
      <w:bookmarkEnd w:id="76"/>
      <w:bookmarkEnd w:id="77"/>
      <w:r w:rsidRPr="00041A79">
        <w:t>OPIS ŚRODOWISK.</w:t>
      </w:r>
      <w:bookmarkEnd w:id="78"/>
    </w:p>
    <w:p w14:paraId="32BF2C03" w14:textId="77777777" w:rsidR="00806152" w:rsidRDefault="00806152">
      <w:pPr>
        <w:pStyle w:val="Nagwek3"/>
        <w:rPr>
          <w:sz w:val="24"/>
          <w:szCs w:val="24"/>
          <w:u w:val="single"/>
        </w:rPr>
      </w:pPr>
      <w:bookmarkStart w:id="79" w:name="__RefHeading__796_2080144184"/>
      <w:bookmarkStart w:id="80" w:name="__RefHeading__12475_110632409"/>
      <w:bookmarkStart w:id="81" w:name="__RefHeading__12806_110632409"/>
      <w:bookmarkStart w:id="82" w:name="_Toc63272261"/>
      <w:bookmarkEnd w:id="79"/>
      <w:bookmarkEnd w:id="80"/>
      <w:bookmarkEnd w:id="81"/>
      <w:r>
        <w:t>Środowisko produkcyjne EPLPROD</w:t>
      </w:r>
      <w:bookmarkEnd w:id="82"/>
    </w:p>
    <w:p w14:paraId="6B085058" w14:textId="77777777" w:rsidR="00806152" w:rsidRDefault="00806152">
      <w:pPr>
        <w:pStyle w:val="Bezodstpw1"/>
        <w:rPr>
          <w:rFonts w:cs="Arial"/>
          <w:b/>
          <w:sz w:val="24"/>
          <w:szCs w:val="24"/>
          <w:u w:val="single"/>
        </w:rPr>
      </w:pPr>
    </w:p>
    <w:p w14:paraId="38FF3755" w14:textId="77777777" w:rsidR="00806152" w:rsidRDefault="00806152" w:rsidP="000C7EC8">
      <w:pPr>
        <w:pStyle w:val="Bezodstpw1"/>
        <w:numPr>
          <w:ilvl w:val="0"/>
          <w:numId w:val="6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Przewidziane jest uruchomienie dwóch LPAR „aplikacyjnych” pracujących w </w:t>
      </w:r>
      <w:proofErr w:type="spellStart"/>
      <w:r>
        <w:rPr>
          <w:rFonts w:cs="Arial"/>
          <w:sz w:val="24"/>
          <w:szCs w:val="24"/>
        </w:rPr>
        <w:t>Sysplexie</w:t>
      </w:r>
      <w:proofErr w:type="spellEnd"/>
      <w:r>
        <w:rPr>
          <w:rFonts w:cs="Arial"/>
          <w:sz w:val="24"/>
          <w:szCs w:val="24"/>
        </w:rPr>
        <w:t xml:space="preserve">, jeden LPAR w POPD drugi w ZOPD, bazy </w:t>
      </w:r>
      <w:r w:rsidR="003E6B3C">
        <w:rPr>
          <w:rFonts w:cs="Arial"/>
          <w:sz w:val="24"/>
          <w:szCs w:val="24"/>
        </w:rPr>
        <w:t>danych, w których</w:t>
      </w:r>
      <w:r>
        <w:rPr>
          <w:rFonts w:cs="Arial"/>
          <w:sz w:val="24"/>
          <w:szCs w:val="24"/>
        </w:rPr>
        <w:t xml:space="preserve"> uruchomione będą regiony DB2 w trybie  „Data </w:t>
      </w:r>
      <w:proofErr w:type="spellStart"/>
      <w:r>
        <w:rPr>
          <w:rFonts w:cs="Arial"/>
          <w:sz w:val="24"/>
          <w:szCs w:val="24"/>
        </w:rPr>
        <w:t>Sharing</w:t>
      </w:r>
      <w:proofErr w:type="spellEnd"/>
      <w:r>
        <w:rPr>
          <w:rFonts w:cs="Arial"/>
          <w:sz w:val="24"/>
          <w:szCs w:val="24"/>
        </w:rPr>
        <w:t>”</w:t>
      </w:r>
    </w:p>
    <w:p w14:paraId="31FA78FE" w14:textId="77777777" w:rsidR="00806152" w:rsidRDefault="00806152" w:rsidP="000C7EC8">
      <w:pPr>
        <w:pStyle w:val="Bezodstpw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Wielkość pamięci operacyjnej dla każdej z partycji ustala się na 12GB.</w:t>
      </w:r>
    </w:p>
    <w:p w14:paraId="71007C31" w14:textId="77777777" w:rsidR="00806152" w:rsidRDefault="00806152" w:rsidP="000C7EC8">
      <w:pPr>
        <w:pStyle w:val="Bezodstpw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Wielkość pożądanej pamięci dyskowej na macierzy </w:t>
      </w:r>
      <w:proofErr w:type="spellStart"/>
      <w:r>
        <w:rPr>
          <w:rFonts w:cs="Arial"/>
          <w:sz w:val="24"/>
          <w:szCs w:val="24"/>
        </w:rPr>
        <w:t>primary</w:t>
      </w:r>
      <w:proofErr w:type="spellEnd"/>
      <w:r>
        <w:rPr>
          <w:rFonts w:cs="Arial"/>
          <w:sz w:val="24"/>
          <w:szCs w:val="24"/>
        </w:rPr>
        <w:t xml:space="preserve"> 1500GB (w pierwszym roku) z możliwością zwiększenia do 7500GB (w roku piątym).</w:t>
      </w:r>
    </w:p>
    <w:p w14:paraId="3AA94E6D" w14:textId="77777777" w:rsidR="00806152" w:rsidRDefault="00806152" w:rsidP="000C7EC8">
      <w:pPr>
        <w:pStyle w:val="Bezodstpw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Zostanie wykorzystana technologia </w:t>
      </w:r>
      <w:r w:rsidR="00E3767C">
        <w:rPr>
          <w:rFonts w:cs="Arial"/>
          <w:sz w:val="24"/>
          <w:szCs w:val="24"/>
        </w:rPr>
        <w:t>GDPS</w:t>
      </w:r>
      <w:r>
        <w:rPr>
          <w:rFonts w:cs="Arial"/>
          <w:sz w:val="24"/>
          <w:szCs w:val="24"/>
        </w:rPr>
        <w:t xml:space="preserve"> do przełączania macierzy dyskowej w przypadku awarii macierzy</w:t>
      </w:r>
    </w:p>
    <w:p w14:paraId="0C32715C" w14:textId="77777777" w:rsidR="00806152" w:rsidRDefault="00806152" w:rsidP="000C7EC8">
      <w:pPr>
        <w:pStyle w:val="Bezodstpw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Pracownicy Ministerstwa przygotują i udostępnią definicje bazy danych oraz STOGROUP, aby umożliwić pracownikom Wykonawcy przekazanie skryptów zakładających niezbędne tablice DB2.</w:t>
      </w:r>
    </w:p>
    <w:p w14:paraId="06338E06" w14:textId="77777777" w:rsidR="00806152" w:rsidRDefault="00806152">
      <w:pPr>
        <w:pStyle w:val="Bezodstpw1"/>
        <w:ind w:left="927"/>
        <w:rPr>
          <w:rFonts w:cs="Arial"/>
          <w:sz w:val="24"/>
          <w:szCs w:val="24"/>
        </w:rPr>
      </w:pPr>
    </w:p>
    <w:p w14:paraId="02DC271E" w14:textId="77777777" w:rsidR="00806152" w:rsidRDefault="00806152">
      <w:pPr>
        <w:pStyle w:val="Nagwek3"/>
        <w:rPr>
          <w:sz w:val="24"/>
          <w:szCs w:val="24"/>
          <w:u w:val="single"/>
        </w:rPr>
      </w:pPr>
      <w:bookmarkStart w:id="83" w:name="__RefHeading__798_2080144184"/>
      <w:bookmarkStart w:id="84" w:name="__RefHeading__12477_110632409"/>
      <w:bookmarkStart w:id="85" w:name="__RefHeading__12808_110632409"/>
      <w:bookmarkStart w:id="86" w:name="_Toc63272262"/>
      <w:bookmarkEnd w:id="83"/>
      <w:bookmarkEnd w:id="84"/>
      <w:bookmarkEnd w:id="85"/>
      <w:r>
        <w:t xml:space="preserve">Środowisko </w:t>
      </w:r>
      <w:r w:rsidR="00563CA9">
        <w:t>testowe</w:t>
      </w:r>
      <w:r>
        <w:t xml:space="preserve"> EPLTEST</w:t>
      </w:r>
      <w:bookmarkEnd w:id="86"/>
    </w:p>
    <w:p w14:paraId="52D56072" w14:textId="77777777" w:rsidR="00806152" w:rsidRDefault="00806152">
      <w:pPr>
        <w:pStyle w:val="Bezodstpw1"/>
        <w:rPr>
          <w:rFonts w:cs="Arial"/>
          <w:b/>
          <w:sz w:val="24"/>
          <w:szCs w:val="24"/>
          <w:u w:val="single"/>
        </w:rPr>
      </w:pPr>
    </w:p>
    <w:p w14:paraId="5EE1D83F" w14:textId="77777777" w:rsidR="00806152" w:rsidRDefault="00806152" w:rsidP="000C7EC8">
      <w:pPr>
        <w:pStyle w:val="Bezodstpw1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Przewidziane jest uruchomienie dwóch LPAR pracujących w </w:t>
      </w:r>
      <w:proofErr w:type="spellStart"/>
      <w:r>
        <w:rPr>
          <w:rFonts w:cs="Arial"/>
          <w:sz w:val="24"/>
          <w:szCs w:val="24"/>
        </w:rPr>
        <w:t>Sysplexie</w:t>
      </w:r>
      <w:proofErr w:type="spellEnd"/>
      <w:r>
        <w:rPr>
          <w:rFonts w:cs="Arial"/>
          <w:sz w:val="24"/>
          <w:szCs w:val="24"/>
        </w:rPr>
        <w:t xml:space="preserve">, jeden LPAR w POPD drugi w ZOPD, bazy danych DB2 w obydwu partycjach wykorzystujące „Data </w:t>
      </w:r>
      <w:proofErr w:type="spellStart"/>
      <w:r>
        <w:rPr>
          <w:rFonts w:cs="Arial"/>
          <w:sz w:val="24"/>
          <w:szCs w:val="24"/>
        </w:rPr>
        <w:t>Sharing</w:t>
      </w:r>
      <w:proofErr w:type="spellEnd"/>
      <w:r>
        <w:rPr>
          <w:rFonts w:cs="Arial"/>
          <w:sz w:val="24"/>
          <w:szCs w:val="24"/>
        </w:rPr>
        <w:t>”</w:t>
      </w:r>
    </w:p>
    <w:p w14:paraId="1931C9C6" w14:textId="77777777" w:rsidR="00806152" w:rsidRDefault="00806152" w:rsidP="000C7EC8">
      <w:pPr>
        <w:pStyle w:val="Bezodstpw1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Wielkość pamięci operacyjnej ustala się na 12GB.</w:t>
      </w:r>
    </w:p>
    <w:p w14:paraId="26165F16" w14:textId="77777777" w:rsidR="00041A79" w:rsidRDefault="00806152" w:rsidP="000C7EC8">
      <w:pPr>
        <w:pStyle w:val="Bezodstpw1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Wielkość pożądanej pamięci dyskowej na  300GB.</w:t>
      </w:r>
    </w:p>
    <w:p w14:paraId="434AA4A3" w14:textId="77777777" w:rsidR="00806152" w:rsidRDefault="00806152" w:rsidP="000C7EC8">
      <w:pPr>
        <w:pStyle w:val="Bezodstpw1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Pracownicy Ministerstwa przygotują i udostępnią definicje bazy danych oraz STOGROUP, aby umożliwić pracownikom Wykonawcy zakładanie niezbędnych tablic DB2, analogicznie jak dla środowiska produkcyjnego.</w:t>
      </w:r>
    </w:p>
    <w:p w14:paraId="219ACC4C" w14:textId="77777777" w:rsidR="00806152" w:rsidRDefault="00806152">
      <w:pPr>
        <w:pStyle w:val="Bezodstpw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Środowisko: Testowe</w:t>
      </w:r>
    </w:p>
    <w:p w14:paraId="4A9C333C" w14:textId="77777777" w:rsidR="00806152" w:rsidRDefault="00806152">
      <w:pPr>
        <w:pStyle w:val="Bezodstpw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Nazwa Regionu: EPLT</w:t>
      </w:r>
    </w:p>
    <w:p w14:paraId="65666467" w14:textId="77777777" w:rsidR="00806152" w:rsidRDefault="00806152">
      <w:pPr>
        <w:pStyle w:val="Bezodstpw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Położenie(LOCATION): MSTAEPLT</w:t>
      </w:r>
    </w:p>
    <w:p w14:paraId="2426BAEE" w14:textId="77777777" w:rsidR="00806152" w:rsidRDefault="00806152">
      <w:pPr>
        <w:pStyle w:val="Bezodstpw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Adres IP/Port: 10.50.151.10/?</w:t>
      </w:r>
    </w:p>
    <w:p w14:paraId="7CDE0B6F" w14:textId="77777777" w:rsidR="00806152" w:rsidRDefault="00806152">
      <w:pPr>
        <w:pStyle w:val="Bezodstpw1"/>
        <w:rPr>
          <w:rFonts w:cs="Arial"/>
          <w:sz w:val="24"/>
          <w:szCs w:val="24"/>
        </w:rPr>
      </w:pPr>
    </w:p>
    <w:p w14:paraId="6D698C65" w14:textId="77777777" w:rsidR="00806152" w:rsidRDefault="00806152">
      <w:pPr>
        <w:pStyle w:val="Nagwek3"/>
        <w:rPr>
          <w:sz w:val="24"/>
          <w:szCs w:val="24"/>
          <w:u w:val="single"/>
        </w:rPr>
      </w:pPr>
      <w:bookmarkStart w:id="87" w:name="__RefHeading__800_2080144184"/>
      <w:bookmarkStart w:id="88" w:name="__RefHeading__12479_110632409"/>
      <w:bookmarkStart w:id="89" w:name="__RefHeading__12810_110632409"/>
      <w:bookmarkStart w:id="90" w:name="_Toc63272263"/>
      <w:bookmarkEnd w:id="87"/>
      <w:bookmarkEnd w:id="88"/>
      <w:bookmarkEnd w:id="89"/>
      <w:r>
        <w:t xml:space="preserve">Środowisko </w:t>
      </w:r>
      <w:r w:rsidR="00563CA9">
        <w:t>de</w:t>
      </w:r>
      <w:r w:rsidR="004A7C6A">
        <w:t>w</w:t>
      </w:r>
      <w:r w:rsidR="00563CA9">
        <w:t>eloperskie</w:t>
      </w:r>
      <w:r>
        <w:t xml:space="preserve"> EPLDEVL</w:t>
      </w:r>
      <w:bookmarkEnd w:id="90"/>
    </w:p>
    <w:p w14:paraId="053BEE43" w14:textId="77777777" w:rsidR="00806152" w:rsidRDefault="00806152">
      <w:pPr>
        <w:pStyle w:val="Bezodstpw1"/>
        <w:rPr>
          <w:rFonts w:cs="Arial"/>
          <w:b/>
          <w:sz w:val="24"/>
          <w:szCs w:val="24"/>
          <w:u w:val="single"/>
        </w:rPr>
      </w:pPr>
    </w:p>
    <w:p w14:paraId="673045A5" w14:textId="77777777" w:rsidR="00041A79" w:rsidRDefault="00806152" w:rsidP="000C7EC8">
      <w:pPr>
        <w:pStyle w:val="Bezodstpw1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Ministerstwo określi parametry środowiska zgodnie z poniższymi wymaganiami</w:t>
      </w:r>
    </w:p>
    <w:p w14:paraId="41ECCBD1" w14:textId="77777777" w:rsidR="00806152" w:rsidRDefault="00806152" w:rsidP="000C7EC8">
      <w:pPr>
        <w:pStyle w:val="Bezodstpw1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Wielkość pamięci operacyjnej ustala się na 4GB.</w:t>
      </w:r>
    </w:p>
    <w:p w14:paraId="3453FAF3" w14:textId="77777777" w:rsidR="00041A79" w:rsidRDefault="00806152" w:rsidP="000C7EC8">
      <w:pPr>
        <w:pStyle w:val="Bezodstpw1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Wielkość pożądanej pamięci dyskowej na  100GB.</w:t>
      </w:r>
    </w:p>
    <w:p w14:paraId="14CF16F2" w14:textId="77777777" w:rsidR="00806152" w:rsidRDefault="00806152" w:rsidP="000C7EC8">
      <w:pPr>
        <w:pStyle w:val="Bezodstpw1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Opcja "data </w:t>
      </w:r>
      <w:proofErr w:type="spellStart"/>
      <w:r>
        <w:rPr>
          <w:rFonts w:cs="Arial"/>
          <w:sz w:val="24"/>
          <w:szCs w:val="24"/>
        </w:rPr>
        <w:t>sharing</w:t>
      </w:r>
      <w:proofErr w:type="spellEnd"/>
      <w:r>
        <w:rPr>
          <w:rFonts w:cs="Arial"/>
          <w:sz w:val="24"/>
          <w:szCs w:val="24"/>
        </w:rPr>
        <w:t>" nie zostanie wykorzystana.</w:t>
      </w:r>
    </w:p>
    <w:p w14:paraId="67AFED25" w14:textId="77777777" w:rsidR="00806152" w:rsidRDefault="00806152" w:rsidP="000C7EC8">
      <w:pPr>
        <w:pStyle w:val="Bezodstpw1"/>
        <w:numPr>
          <w:ilvl w:val="0"/>
          <w:numId w:val="4"/>
        </w:numPr>
        <w:rPr>
          <w:rFonts w:cs="Calibri"/>
        </w:rPr>
      </w:pPr>
      <w:r>
        <w:rPr>
          <w:rFonts w:cs="Arial"/>
          <w:sz w:val="24"/>
          <w:szCs w:val="24"/>
        </w:rPr>
        <w:t>Replikacja danych nie zostanie zaimplementowana.</w:t>
      </w:r>
    </w:p>
    <w:p w14:paraId="63299D39" w14:textId="77777777" w:rsidR="00806152" w:rsidRDefault="00806152" w:rsidP="000C7EC8">
      <w:pPr>
        <w:pStyle w:val="Akapitzlist3"/>
        <w:numPr>
          <w:ilvl w:val="0"/>
          <w:numId w:val="4"/>
        </w:numPr>
        <w:spacing w:line="100" w:lineRule="atLeast"/>
        <w:jc w:val="left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Narzędzia użyte do weryfikacji poprawności definicji</w:t>
      </w:r>
      <w:r>
        <w:rPr>
          <w:rFonts w:ascii="Calibri" w:hAnsi="Calibri" w:cs="Calibri"/>
          <w:color w:val="000000"/>
        </w:rPr>
        <w:t xml:space="preserve">  oraz  wyszukania </w:t>
      </w:r>
      <w:proofErr w:type="spellStart"/>
      <w:r>
        <w:rPr>
          <w:rFonts w:ascii="Calibri" w:hAnsi="Calibri" w:cs="Calibri"/>
          <w:color w:val="000000"/>
        </w:rPr>
        <w:t>tzw."wąskich</w:t>
      </w:r>
      <w:proofErr w:type="spellEnd"/>
      <w:r>
        <w:rPr>
          <w:rFonts w:ascii="Calibri" w:hAnsi="Calibri" w:cs="Calibri"/>
          <w:color w:val="000000"/>
        </w:rPr>
        <w:t xml:space="preserve"> gardeł”:</w:t>
      </w:r>
    </w:p>
    <w:p w14:paraId="4E818C6A" w14:textId="77777777" w:rsidR="00806152" w:rsidRDefault="00806152">
      <w:pPr>
        <w:ind w:left="360"/>
        <w:rPr>
          <w:rFonts w:ascii="Calibri" w:hAnsi="Calibri" w:cs="Calibri"/>
          <w:lang w:val="en-US"/>
        </w:rPr>
      </w:pPr>
      <w:r w:rsidRPr="00481FB4">
        <w:rPr>
          <w:rFonts w:ascii="Calibri" w:hAnsi="Calibri" w:cs="Calibri"/>
          <w:color w:val="000000"/>
        </w:rPr>
        <w:t xml:space="preserve">     </w:t>
      </w:r>
      <w:r>
        <w:rPr>
          <w:rFonts w:ascii="Calibri" w:hAnsi="Calibri" w:cs="Calibri"/>
          <w:color w:val="000000"/>
          <w:lang w:val="en-US"/>
        </w:rPr>
        <w:t>- Tivoli  Asset Discovery for z/OS</w:t>
      </w:r>
    </w:p>
    <w:p w14:paraId="5AF4B03F" w14:textId="77777777" w:rsidR="00806152" w:rsidRDefault="00806152">
      <w:pPr>
        <w:ind w:left="360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000000"/>
          <w:lang w:val="en-US"/>
        </w:rPr>
        <w:t xml:space="preserve">    - OMEGAMON (OMEGAMON Performance Management Suite for z/OS)</w:t>
      </w:r>
    </w:p>
    <w:p w14:paraId="781A56BF" w14:textId="77777777" w:rsidR="00806152" w:rsidRDefault="00806152">
      <w:pPr>
        <w:ind w:left="360"/>
        <w:rPr>
          <w:rFonts w:ascii="Calibri" w:hAnsi="Calibri"/>
          <w:lang w:val="en-US"/>
        </w:rPr>
      </w:pPr>
      <w:r>
        <w:rPr>
          <w:rFonts w:ascii="Calibri" w:hAnsi="Calibri" w:cs="Calibri"/>
          <w:lang w:val="en-US"/>
        </w:rPr>
        <w:t xml:space="preserve">    - Buffer Pool Analyzer (Buffer Pool Tool)</w:t>
      </w:r>
    </w:p>
    <w:p w14:paraId="257ED2E0" w14:textId="77777777" w:rsidR="00806152" w:rsidRDefault="00806152">
      <w:pPr>
        <w:rPr>
          <w:rFonts w:ascii="Calibri" w:hAnsi="Calibri"/>
          <w:lang w:val="en-US"/>
        </w:rPr>
      </w:pPr>
    </w:p>
    <w:p w14:paraId="0D6CAE06" w14:textId="77777777" w:rsidR="00806152" w:rsidRDefault="00806152">
      <w:pPr>
        <w:rPr>
          <w:rFonts w:ascii="Calibri" w:hAnsi="Calibri"/>
        </w:rPr>
      </w:pPr>
      <w:r>
        <w:rPr>
          <w:rFonts w:ascii="Calibri" w:hAnsi="Calibri"/>
        </w:rPr>
        <w:t>Nazwa Regionu: EPLR</w:t>
      </w:r>
    </w:p>
    <w:p w14:paraId="1D5CDD12" w14:textId="77777777" w:rsidR="00806152" w:rsidRDefault="00806152">
      <w:pPr>
        <w:rPr>
          <w:rFonts w:ascii="Calibri" w:hAnsi="Calibri"/>
        </w:rPr>
      </w:pPr>
      <w:r>
        <w:rPr>
          <w:rFonts w:ascii="Calibri" w:hAnsi="Calibri"/>
        </w:rPr>
        <w:t xml:space="preserve">Położenie(LOCATION): </w:t>
      </w:r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x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</w:p>
    <w:p w14:paraId="0E99BA8F" w14:textId="77777777" w:rsidR="00421CB9" w:rsidRDefault="00806152">
      <w:pPr>
        <w:rPr>
          <w:rFonts w:ascii="Calibri" w:hAnsi="Calibri"/>
        </w:rPr>
      </w:pPr>
      <w:r>
        <w:rPr>
          <w:rFonts w:ascii="Calibri" w:hAnsi="Calibri"/>
        </w:rPr>
        <w:t xml:space="preserve">Adres IP/Port: </w:t>
      </w:r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</w:p>
    <w:p w14:paraId="3A96AA36" w14:textId="77777777" w:rsidR="00421CB9" w:rsidRDefault="00421CB9">
      <w:pPr>
        <w:rPr>
          <w:rFonts w:ascii="Calibri" w:hAnsi="Calibri"/>
        </w:rPr>
      </w:pPr>
    </w:p>
    <w:p w14:paraId="410C9E2D" w14:textId="77777777" w:rsidR="00421CB9" w:rsidRDefault="00421CB9">
      <w:pPr>
        <w:rPr>
          <w:rFonts w:ascii="Calibri" w:hAnsi="Calibri"/>
        </w:rPr>
      </w:pPr>
    </w:p>
    <w:p w14:paraId="1C1D05E8" w14:textId="77777777" w:rsidR="00421CB9" w:rsidRPr="00421CB9" w:rsidRDefault="00421CB9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bookmarkStart w:id="91" w:name="__RefHeading__802_2080144184"/>
      <w:bookmarkStart w:id="92" w:name="__RefHeading__12481_110632409"/>
      <w:bookmarkStart w:id="93" w:name="__RefHeading__12812_110632409"/>
      <w:bookmarkEnd w:id="91"/>
      <w:bookmarkEnd w:id="92"/>
      <w:bookmarkEnd w:id="93"/>
      <w:r w:rsidRPr="00421CB9">
        <w:br w:type="page"/>
      </w:r>
    </w:p>
    <w:p w14:paraId="20785BCB" w14:textId="77777777" w:rsidR="00806152" w:rsidRPr="007841A1" w:rsidRDefault="00806152" w:rsidP="003E1D10">
      <w:pPr>
        <w:pStyle w:val="Nagwek2"/>
        <w:rPr>
          <w:lang w:val="en-US"/>
        </w:rPr>
      </w:pPr>
      <w:bookmarkStart w:id="94" w:name="_Toc63272264"/>
      <w:proofErr w:type="spellStart"/>
      <w:r w:rsidRPr="007841A1">
        <w:rPr>
          <w:lang w:val="en-US"/>
        </w:rPr>
        <w:lastRenderedPageBreak/>
        <w:t>Parametry</w:t>
      </w:r>
      <w:proofErr w:type="spellEnd"/>
      <w:r w:rsidRPr="007841A1">
        <w:rPr>
          <w:lang w:val="en-US"/>
        </w:rPr>
        <w:t xml:space="preserve"> OLA (Operational Level Agreement)</w:t>
      </w:r>
      <w:bookmarkEnd w:id="94"/>
    </w:p>
    <w:p w14:paraId="44662B4D" w14:textId="77777777" w:rsidR="00CC7382" w:rsidRDefault="00806152">
      <w:pPr>
        <w:pStyle w:val="Tekstpodstawowy"/>
        <w:ind w:left="709"/>
      </w:pPr>
      <w:r>
        <w:t xml:space="preserve">Ze względu na poziom świadczenia usług biznesowych (SLA) dla system </w:t>
      </w:r>
      <w:proofErr w:type="spellStart"/>
      <w:r>
        <w:t>ePłatności</w:t>
      </w:r>
      <w:proofErr w:type="spellEnd"/>
      <w:r>
        <w:t>, Wykonawca wymaga świadczenia usług serwisowych na poniższych poziomach dostępności.</w:t>
      </w:r>
    </w:p>
    <w:p w14:paraId="1E97F76D" w14:textId="77777777" w:rsidR="003B7309" w:rsidRDefault="003B7309">
      <w:pPr>
        <w:pStyle w:val="Tekstpodstawowy"/>
        <w:ind w:left="709"/>
      </w:pPr>
    </w:p>
    <w:p w14:paraId="46FBCAE4" w14:textId="77777777" w:rsidR="00CC7382" w:rsidRDefault="00CC7382">
      <w:pPr>
        <w:pStyle w:val="Tekstpodstawowy"/>
        <w:ind w:left="709"/>
      </w:pPr>
      <w:r>
        <w:t xml:space="preserve">Proponujemy wprowadzić dwustopniowy system oceny </w:t>
      </w:r>
      <w:r w:rsidR="00C254C9">
        <w:t>zagrażania</w:t>
      </w:r>
    </w:p>
    <w:p w14:paraId="44A372CE" w14:textId="77777777" w:rsidR="003B7309" w:rsidRDefault="003B7309" w:rsidP="003B7309">
      <w:pPr>
        <w:pStyle w:val="Tekstpodstawowy"/>
        <w:ind w:left="709"/>
      </w:pPr>
    </w:p>
    <w:p w14:paraId="4D782AD7" w14:textId="77777777" w:rsidR="003B7309" w:rsidRDefault="003B7309" w:rsidP="003B7309">
      <w:pPr>
        <w:pStyle w:val="Tekstpodstawowy"/>
        <w:ind w:left="709"/>
      </w:pPr>
      <w:r w:rsidRPr="003B7309">
        <w:rPr>
          <w:b/>
        </w:rPr>
        <w:t>Awaria</w:t>
      </w:r>
      <w:r>
        <w:t>: Poważny problem, mający istotny wpływ na funkcjonowanie elementu systemu. Element objęty umową nie funkcjonuje lub wykonuje podstawowe funkcje, ale występuje znaczące zmniejszenie wydajności.</w:t>
      </w:r>
    </w:p>
    <w:p w14:paraId="16106A6D" w14:textId="77777777" w:rsidR="003B7309" w:rsidRDefault="003B7309" w:rsidP="003B7309">
      <w:pPr>
        <w:pStyle w:val="Tekstpodstawowy"/>
        <w:ind w:left="709"/>
      </w:pPr>
    </w:p>
    <w:p w14:paraId="0ECF95CB" w14:textId="77777777" w:rsidR="00CC7382" w:rsidRDefault="003B7309" w:rsidP="003B7309">
      <w:pPr>
        <w:pStyle w:val="Tekstpodstawowy"/>
        <w:ind w:left="709"/>
      </w:pPr>
      <w:r w:rsidRPr="003B7309">
        <w:rPr>
          <w:b/>
        </w:rPr>
        <w:t>Usterka</w:t>
      </w:r>
      <w:r>
        <w:t xml:space="preserve">: Problem </w:t>
      </w:r>
      <w:r w:rsidR="003E6B3C">
        <w:t>niemający</w:t>
      </w:r>
      <w:r>
        <w:t xml:space="preserve"> znaczącego wpływu na funkcjonowanie </w:t>
      </w:r>
      <w:r w:rsidR="00206EFA">
        <w:t>elementu systemu.</w:t>
      </w:r>
      <w:r>
        <w:t xml:space="preserve"> Oznacza problem, w przypadku, którego można korzystać z funkcji </w:t>
      </w:r>
      <w:r w:rsidR="00206EFA">
        <w:t xml:space="preserve">elementu systemu </w:t>
      </w:r>
      <w:r>
        <w:t>lub mający charakter wyjaśnienia</w:t>
      </w:r>
      <w:r w:rsidR="00206EFA">
        <w:t>.</w:t>
      </w:r>
    </w:p>
    <w:p w14:paraId="4CB23715" w14:textId="77777777" w:rsidR="003B7309" w:rsidRDefault="003B7309" w:rsidP="003B7309">
      <w:pPr>
        <w:pStyle w:val="Tekstpodstawowy"/>
        <w:ind w:left="709"/>
      </w:pPr>
    </w:p>
    <w:p w14:paraId="6BF7EC27" w14:textId="77777777" w:rsidR="00806152" w:rsidRDefault="00806152">
      <w:pPr>
        <w:pStyle w:val="Tekstpodstawowy"/>
        <w:ind w:left="709"/>
      </w:pPr>
      <w:r>
        <w:t xml:space="preserve"> Poniższe zapisy dotyczą usunięcia awarii</w:t>
      </w:r>
      <w:r w:rsidR="003B7309">
        <w:t>:</w:t>
      </w:r>
    </w:p>
    <w:p w14:paraId="212B97F8" w14:textId="77777777" w:rsidR="00806152" w:rsidRDefault="00806152">
      <w:pPr>
        <w:pStyle w:val="Tekstpodstawowy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97"/>
        <w:gridCol w:w="2712"/>
        <w:gridCol w:w="4122"/>
        <w:gridCol w:w="9231"/>
      </w:tblGrid>
      <w:tr w:rsidR="00806152" w14:paraId="250977D5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2071CC0E" w14:textId="77777777" w:rsidR="00806152" w:rsidRDefault="00806152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Nazwa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/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zakres</w:t>
            </w:r>
            <w:proofErr w:type="spellEnd"/>
          </w:p>
        </w:tc>
        <w:tc>
          <w:tcPr>
            <w:tcW w:w="623" w:type="pct"/>
            <w:tcBorders>
              <w:top w:val="single" w:sz="8" w:space="0" w:color="000000"/>
            </w:tcBorders>
            <w:shd w:val="clear" w:color="auto" w:fill="000000"/>
          </w:tcPr>
          <w:p w14:paraId="48ADE916" w14:textId="77777777" w:rsidR="00806152" w:rsidRDefault="00806152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Czas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reakcji</w:t>
            </w:r>
            <w:proofErr w:type="spellEnd"/>
          </w:p>
        </w:tc>
        <w:tc>
          <w:tcPr>
            <w:tcW w:w="947" w:type="pct"/>
            <w:tcBorders>
              <w:top w:val="single" w:sz="8" w:space="0" w:color="000000"/>
            </w:tcBorders>
            <w:shd w:val="clear" w:color="auto" w:fill="000000"/>
          </w:tcPr>
          <w:p w14:paraId="52D3CD14" w14:textId="77777777" w:rsidR="00806152" w:rsidRDefault="00806152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Czas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usunięcia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awarii</w:t>
            </w:r>
            <w:proofErr w:type="spellEnd"/>
          </w:p>
        </w:tc>
        <w:tc>
          <w:tcPr>
            <w:tcW w:w="2121" w:type="pct"/>
            <w:tcBorders>
              <w:top w:val="single" w:sz="8" w:space="0" w:color="000000"/>
              <w:right w:val="single" w:sz="8" w:space="0" w:color="000000"/>
            </w:tcBorders>
            <w:shd w:val="clear" w:color="auto" w:fill="000000"/>
          </w:tcPr>
          <w:p w14:paraId="226F5B2C" w14:textId="77777777" w:rsidR="00806152" w:rsidRDefault="00806152">
            <w:pPr>
              <w:pStyle w:val="Tekstpodstawowy"/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Uwagi</w:t>
            </w:r>
            <w:proofErr w:type="spellEnd"/>
          </w:p>
        </w:tc>
      </w:tr>
      <w:tr w:rsidR="00806152" w14:paraId="42871956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46FFD7" w14:textId="77777777" w:rsidR="00806152" w:rsidRDefault="00806152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Sprzęt (co najmniej procesory i macierze dyskowe)</w:t>
            </w:r>
          </w:p>
        </w:tc>
        <w:tc>
          <w:tcPr>
            <w:tcW w:w="62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79D1D6A9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godziny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</w:t>
            </w:r>
          </w:p>
        </w:tc>
        <w:tc>
          <w:tcPr>
            <w:tcW w:w="947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0224FF78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24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godzin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y </w:t>
            </w:r>
          </w:p>
        </w:tc>
        <w:tc>
          <w:tcPr>
            <w:tcW w:w="212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694BA0" w14:textId="77777777" w:rsidR="00806152" w:rsidRDefault="003B7309" w:rsidP="003B7309">
            <w:pPr>
              <w:snapToGrid w:val="0"/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od poniedziałku do niedzieli całą dobę (7/24)</w:t>
            </w:r>
          </w:p>
        </w:tc>
      </w:tr>
      <w:tr w:rsidR="00806152" w14:paraId="3E0E6501" w14:textId="77777777" w:rsidTr="008B7358">
        <w:tc>
          <w:tcPr>
            <w:tcW w:w="1309" w:type="pct"/>
            <w:tcBorders>
              <w:left w:val="single" w:sz="8" w:space="0" w:color="000000"/>
            </w:tcBorders>
            <w:shd w:val="clear" w:color="auto" w:fill="auto"/>
          </w:tcPr>
          <w:p w14:paraId="53E3CB69" w14:textId="77777777" w:rsidR="00806152" w:rsidRDefault="00806152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System operacyjny</w:t>
            </w:r>
          </w:p>
        </w:tc>
        <w:tc>
          <w:tcPr>
            <w:tcW w:w="623" w:type="pct"/>
            <w:shd w:val="clear" w:color="auto" w:fill="auto"/>
          </w:tcPr>
          <w:p w14:paraId="64FF6CCF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godziny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</w:t>
            </w:r>
          </w:p>
        </w:tc>
        <w:tc>
          <w:tcPr>
            <w:tcW w:w="947" w:type="pct"/>
            <w:shd w:val="clear" w:color="auto" w:fill="auto"/>
          </w:tcPr>
          <w:p w14:paraId="35FE3018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24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ny </w:t>
            </w:r>
          </w:p>
        </w:tc>
        <w:tc>
          <w:tcPr>
            <w:tcW w:w="2121" w:type="pct"/>
            <w:tcBorders>
              <w:right w:val="single" w:sz="8" w:space="0" w:color="000000"/>
            </w:tcBorders>
            <w:shd w:val="clear" w:color="auto" w:fill="auto"/>
          </w:tcPr>
          <w:p w14:paraId="7387DBF6" w14:textId="77777777" w:rsidR="00806152" w:rsidRDefault="003B7309">
            <w:pPr>
              <w:spacing w:line="100" w:lineRule="atLeast"/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od poniedziałku do niedzieli całą dobę (7/24)</w:t>
            </w:r>
          </w:p>
        </w:tc>
      </w:tr>
      <w:tr w:rsidR="00806152" w14:paraId="4296F95B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459BEC" w14:textId="77777777" w:rsidR="00806152" w:rsidRDefault="00806152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Baza danych</w:t>
            </w:r>
          </w:p>
        </w:tc>
        <w:tc>
          <w:tcPr>
            <w:tcW w:w="62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0E7B8E4B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godziny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</w:t>
            </w:r>
          </w:p>
        </w:tc>
        <w:tc>
          <w:tcPr>
            <w:tcW w:w="947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350E99C1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24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godzin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y </w:t>
            </w:r>
          </w:p>
        </w:tc>
        <w:tc>
          <w:tcPr>
            <w:tcW w:w="212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2D5809" w14:textId="77777777" w:rsidR="00806152" w:rsidRDefault="003B7309">
            <w:pPr>
              <w:spacing w:line="100" w:lineRule="atLeast"/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od poniedziałku do niedzieli całą dobę (7/24)</w:t>
            </w:r>
          </w:p>
        </w:tc>
      </w:tr>
    </w:tbl>
    <w:p w14:paraId="34E8F8B8" w14:textId="77777777" w:rsidR="003B7309" w:rsidRDefault="003B7309">
      <w:pPr>
        <w:pStyle w:val="Tekstpodstawowy"/>
      </w:pPr>
    </w:p>
    <w:p w14:paraId="689A6A75" w14:textId="77777777" w:rsidR="003B7309" w:rsidRDefault="003B7309">
      <w:pPr>
        <w:pStyle w:val="Tekstpodstawowy"/>
      </w:pPr>
    </w:p>
    <w:p w14:paraId="06F2EC84" w14:textId="77777777" w:rsidR="003B7309" w:rsidRDefault="003B7309">
      <w:pPr>
        <w:pStyle w:val="Tekstpodstawowy"/>
      </w:pPr>
    </w:p>
    <w:p w14:paraId="3068278C" w14:textId="77777777" w:rsidR="00806152" w:rsidRDefault="003B7309">
      <w:pPr>
        <w:pStyle w:val="Tekstpodstawowy"/>
      </w:pPr>
      <w:r>
        <w:t>Poniższe zapisy dotyczą usunięcia usterki: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97"/>
        <w:gridCol w:w="2712"/>
        <w:gridCol w:w="4122"/>
        <w:gridCol w:w="9231"/>
      </w:tblGrid>
      <w:tr w:rsidR="003B7309" w14:paraId="5CA0A5AC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26C1E40D" w14:textId="77777777" w:rsidR="003B7309" w:rsidRDefault="003B7309" w:rsidP="00BF3D81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Nazwa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/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zakres</w:t>
            </w:r>
            <w:proofErr w:type="spellEnd"/>
          </w:p>
        </w:tc>
        <w:tc>
          <w:tcPr>
            <w:tcW w:w="623" w:type="pct"/>
            <w:tcBorders>
              <w:top w:val="single" w:sz="8" w:space="0" w:color="000000"/>
            </w:tcBorders>
            <w:shd w:val="clear" w:color="auto" w:fill="000000"/>
          </w:tcPr>
          <w:p w14:paraId="7756976B" w14:textId="77777777" w:rsidR="003B7309" w:rsidRDefault="003B7309" w:rsidP="00BF3D81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Czas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reakcji</w:t>
            </w:r>
            <w:proofErr w:type="spellEnd"/>
          </w:p>
        </w:tc>
        <w:tc>
          <w:tcPr>
            <w:tcW w:w="947" w:type="pct"/>
            <w:tcBorders>
              <w:top w:val="single" w:sz="8" w:space="0" w:color="000000"/>
            </w:tcBorders>
            <w:shd w:val="clear" w:color="auto" w:fill="000000"/>
          </w:tcPr>
          <w:p w14:paraId="4FFBD5C3" w14:textId="77777777" w:rsidR="003B7309" w:rsidRDefault="003B7309" w:rsidP="00BF3D81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Czas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usunięcia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awarii</w:t>
            </w:r>
            <w:proofErr w:type="spellEnd"/>
          </w:p>
        </w:tc>
        <w:tc>
          <w:tcPr>
            <w:tcW w:w="2121" w:type="pct"/>
            <w:tcBorders>
              <w:top w:val="single" w:sz="8" w:space="0" w:color="000000"/>
              <w:right w:val="single" w:sz="8" w:space="0" w:color="000000"/>
            </w:tcBorders>
            <w:shd w:val="clear" w:color="auto" w:fill="000000"/>
          </w:tcPr>
          <w:p w14:paraId="0B447747" w14:textId="77777777" w:rsidR="003B7309" w:rsidRDefault="003B7309" w:rsidP="00BF3D81">
            <w:pPr>
              <w:pStyle w:val="Tekstpodstawowy"/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Uwagi</w:t>
            </w:r>
            <w:proofErr w:type="spellEnd"/>
          </w:p>
        </w:tc>
      </w:tr>
      <w:tr w:rsidR="003B7309" w14:paraId="38C9BBA7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00B13F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Sprzęt (co najmniej procesory i macierze dyskowe)</w:t>
            </w:r>
          </w:p>
        </w:tc>
        <w:tc>
          <w:tcPr>
            <w:tcW w:w="62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279C77BC" w14:textId="77777777" w:rsidR="003B7309" w:rsidRDefault="003B7309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 godziny </w:t>
            </w:r>
          </w:p>
        </w:tc>
        <w:tc>
          <w:tcPr>
            <w:tcW w:w="947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38AA2377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48 godziny </w:t>
            </w:r>
          </w:p>
        </w:tc>
        <w:tc>
          <w:tcPr>
            <w:tcW w:w="212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1F6099" w14:textId="77777777" w:rsidR="003B7309" w:rsidRDefault="003B7309" w:rsidP="00BF3D81">
            <w:pPr>
              <w:snapToGrid w:val="0"/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dni robocze od godziny 7 do 18 (5/11)</w:t>
            </w:r>
          </w:p>
        </w:tc>
      </w:tr>
      <w:tr w:rsidR="003B7309" w14:paraId="20E2AC40" w14:textId="77777777" w:rsidTr="008B7358">
        <w:tc>
          <w:tcPr>
            <w:tcW w:w="1309" w:type="pct"/>
            <w:tcBorders>
              <w:left w:val="single" w:sz="8" w:space="0" w:color="000000"/>
            </w:tcBorders>
            <w:shd w:val="clear" w:color="auto" w:fill="auto"/>
          </w:tcPr>
          <w:p w14:paraId="2E30C911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System operacyjny</w:t>
            </w:r>
          </w:p>
        </w:tc>
        <w:tc>
          <w:tcPr>
            <w:tcW w:w="623" w:type="pct"/>
            <w:shd w:val="clear" w:color="auto" w:fill="auto"/>
          </w:tcPr>
          <w:p w14:paraId="209E4B06" w14:textId="77777777" w:rsidR="003B7309" w:rsidRDefault="003B7309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 godziny </w:t>
            </w:r>
          </w:p>
        </w:tc>
        <w:tc>
          <w:tcPr>
            <w:tcW w:w="947" w:type="pct"/>
            <w:shd w:val="clear" w:color="auto" w:fill="auto"/>
          </w:tcPr>
          <w:p w14:paraId="73B0E158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48 godziny </w:t>
            </w:r>
          </w:p>
        </w:tc>
        <w:tc>
          <w:tcPr>
            <w:tcW w:w="2121" w:type="pct"/>
            <w:tcBorders>
              <w:right w:val="single" w:sz="8" w:space="0" w:color="000000"/>
            </w:tcBorders>
            <w:shd w:val="clear" w:color="auto" w:fill="auto"/>
          </w:tcPr>
          <w:p w14:paraId="63C1E7B3" w14:textId="77777777" w:rsidR="003B7309" w:rsidRDefault="003B7309" w:rsidP="00BF3D81">
            <w:pPr>
              <w:spacing w:line="100" w:lineRule="atLeast"/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dni robocze od godziny 7 do 18 (5/11)</w:t>
            </w:r>
          </w:p>
        </w:tc>
      </w:tr>
      <w:tr w:rsidR="003B7309" w14:paraId="3A34AC15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F6CE25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Baza danych</w:t>
            </w:r>
          </w:p>
        </w:tc>
        <w:tc>
          <w:tcPr>
            <w:tcW w:w="62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14F3270" w14:textId="77777777" w:rsidR="003B7309" w:rsidRDefault="003B7309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 godziny </w:t>
            </w:r>
          </w:p>
        </w:tc>
        <w:tc>
          <w:tcPr>
            <w:tcW w:w="947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164EDA17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48 godziny </w:t>
            </w:r>
          </w:p>
        </w:tc>
        <w:tc>
          <w:tcPr>
            <w:tcW w:w="212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11714E" w14:textId="77777777" w:rsidR="003B7309" w:rsidRPr="003B7309" w:rsidRDefault="003B7309" w:rsidP="00BF3D81">
            <w:pPr>
              <w:spacing w:line="100" w:lineRule="atLeast"/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dni robocze od godziny 7 do 18 (5/11)</w:t>
            </w:r>
          </w:p>
        </w:tc>
      </w:tr>
    </w:tbl>
    <w:p w14:paraId="11BA66F1" w14:textId="77777777" w:rsidR="0090708F" w:rsidRDefault="0090708F" w:rsidP="0090708F">
      <w:pPr>
        <w:pStyle w:val="Tekstpodstawowy"/>
      </w:pPr>
      <w:bookmarkStart w:id="95" w:name="scroll-bookmark-15"/>
    </w:p>
    <w:p w14:paraId="370BDFB4" w14:textId="77777777" w:rsidR="0090708F" w:rsidRDefault="0090708F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30"/>
          <w:szCs w:val="30"/>
          <w:lang w:eastAsia="pl-PL"/>
        </w:rPr>
      </w:pPr>
      <w:r>
        <w:rPr>
          <w:lang w:eastAsia="pl-PL"/>
        </w:rPr>
        <w:br w:type="page"/>
      </w:r>
    </w:p>
    <w:p w14:paraId="5D91C00D" w14:textId="77777777" w:rsidR="0002479D" w:rsidRPr="0002479D" w:rsidRDefault="0002479D" w:rsidP="0002479D">
      <w:pPr>
        <w:pStyle w:val="Nagwek1"/>
        <w:rPr>
          <w:lang w:eastAsia="pl-PL"/>
        </w:rPr>
      </w:pPr>
      <w:bookmarkStart w:id="96" w:name="_Toc63272265"/>
      <w:r w:rsidRPr="0002479D">
        <w:rPr>
          <w:lang w:eastAsia="pl-PL"/>
        </w:rPr>
        <w:lastRenderedPageBreak/>
        <w:t>Infrastruktura serwerów x86</w:t>
      </w:r>
      <w:bookmarkEnd w:id="95"/>
      <w:bookmarkEnd w:id="96"/>
    </w:p>
    <w:p w14:paraId="3B818D63" w14:textId="77777777" w:rsidR="0002479D" w:rsidRPr="00041A79" w:rsidRDefault="0002479D" w:rsidP="003E1D10">
      <w:pPr>
        <w:pStyle w:val="Nagwek2"/>
      </w:pPr>
      <w:bookmarkStart w:id="97" w:name="scroll-bookmark-45"/>
      <w:bookmarkStart w:id="98" w:name="_Toc63272266"/>
      <w:r w:rsidRPr="00041A79">
        <w:t>Spis treści sekcji</w:t>
      </w:r>
      <w:bookmarkEnd w:id="97"/>
      <w:bookmarkEnd w:id="98"/>
    </w:p>
    <w:p w14:paraId="7419E08F" w14:textId="77777777" w:rsidR="0002479D" w:rsidRPr="0002479D" w:rsidRDefault="0016488F" w:rsidP="000C7EC8">
      <w:pPr>
        <w:numPr>
          <w:ilvl w:val="0"/>
          <w:numId w:val="19"/>
        </w:numPr>
        <w:suppressAutoHyphens w:val="0"/>
        <w:rPr>
          <w:rFonts w:cs="Times New Roman"/>
          <w:lang w:eastAsia="pl-PL"/>
        </w:rPr>
      </w:pPr>
      <w:hyperlink w:anchor="scroll-bookmark-16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serwerów x86 - Charakterystyka ogólna</w:t>
        </w:r>
      </w:hyperlink>
    </w:p>
    <w:p w14:paraId="1FC8C6BC" w14:textId="77777777" w:rsidR="0002479D" w:rsidRPr="0002479D" w:rsidRDefault="0016488F" w:rsidP="000C7EC8">
      <w:pPr>
        <w:numPr>
          <w:ilvl w:val="0"/>
          <w:numId w:val="19"/>
        </w:numPr>
        <w:suppressAutoHyphens w:val="0"/>
        <w:rPr>
          <w:rFonts w:cs="Times New Roman"/>
          <w:lang w:eastAsia="pl-PL"/>
        </w:rPr>
      </w:pPr>
      <w:hyperlink w:anchor="scroll-bookmark-17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serwerów x86 - Środowisko DEV - podstawowy ośrodek przetwarzania danych</w:t>
        </w:r>
      </w:hyperlink>
    </w:p>
    <w:p w14:paraId="747CECA4" w14:textId="77777777" w:rsidR="0002479D" w:rsidRPr="0002479D" w:rsidRDefault="0016488F" w:rsidP="000C7EC8">
      <w:pPr>
        <w:numPr>
          <w:ilvl w:val="0"/>
          <w:numId w:val="19"/>
        </w:numPr>
        <w:suppressAutoHyphens w:val="0"/>
        <w:rPr>
          <w:rFonts w:cs="Times New Roman"/>
          <w:lang w:eastAsia="pl-PL"/>
        </w:rPr>
      </w:pPr>
      <w:hyperlink w:anchor="scroll-bookmark-18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serwerów x86 - Środowisko PRD - podstawowy ośrodek przetwarzania danych</w:t>
        </w:r>
      </w:hyperlink>
    </w:p>
    <w:p w14:paraId="4DC9B670" w14:textId="77777777" w:rsidR="0002479D" w:rsidRPr="0002479D" w:rsidRDefault="0016488F" w:rsidP="000C7EC8">
      <w:pPr>
        <w:numPr>
          <w:ilvl w:val="0"/>
          <w:numId w:val="19"/>
        </w:numPr>
        <w:suppressAutoHyphens w:val="0"/>
        <w:rPr>
          <w:rFonts w:cs="Times New Roman"/>
          <w:lang w:eastAsia="pl-PL"/>
        </w:rPr>
      </w:pPr>
      <w:hyperlink w:anchor="scroll-bookmark-20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serwerów x86 - Środowisko TST - podstawowy ośrodek przetwarzania danych</w:t>
        </w:r>
      </w:hyperlink>
    </w:p>
    <w:p w14:paraId="242D4707" w14:textId="77777777" w:rsidR="0002479D" w:rsidRPr="00041A79" w:rsidRDefault="0002479D" w:rsidP="003E1D10">
      <w:pPr>
        <w:pStyle w:val="Nagwek2"/>
      </w:pPr>
      <w:bookmarkStart w:id="99" w:name="scroll-bookmark-16"/>
      <w:bookmarkStart w:id="100" w:name="_Toc63272267"/>
      <w:r w:rsidRPr="00041A79">
        <w:t>Infrastruktura serwerów x86 - Charakterystyka ogólna</w:t>
      </w:r>
      <w:bookmarkEnd w:id="99"/>
      <w:bookmarkEnd w:id="100"/>
    </w:p>
    <w:p w14:paraId="780A950E" w14:textId="77777777" w:rsidR="0002479D" w:rsidRPr="0002479D" w:rsidRDefault="0002479D" w:rsidP="0002479D">
      <w:pPr>
        <w:pStyle w:val="Nagwek3"/>
        <w:rPr>
          <w:lang w:eastAsia="pl-PL"/>
        </w:rPr>
      </w:pPr>
      <w:bookmarkStart w:id="101" w:name="scroll-bookmark-46"/>
      <w:bookmarkStart w:id="102" w:name="_Toc63272268"/>
      <w:r w:rsidRPr="0002479D">
        <w:rPr>
          <w:lang w:eastAsia="pl-PL"/>
        </w:rPr>
        <w:t>Infrastruktura sprzętowa serwerów rodziny x86</w:t>
      </w:r>
      <w:bookmarkEnd w:id="101"/>
      <w:bookmarkEnd w:id="102"/>
    </w:p>
    <w:p w14:paraId="49053F29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Poniższy diagram przedstawia komponenty infrastruktury środowiska produkcyjnego Systemu w ośrodku zapasowym wraz z połączeniami sieciowymi pomiędzy nimi. Szczegółowe informacje na temat adresacji podsieci zostaną ustalone na etapie przygotowywania środowiska.</w:t>
      </w:r>
    </w:p>
    <w:p w14:paraId="6954D225" w14:textId="77777777" w:rsidR="0001197F" w:rsidRDefault="0001197F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sz w:val="26"/>
          <w:szCs w:val="26"/>
          <w:lang w:eastAsia="en-US"/>
        </w:rPr>
      </w:pPr>
      <w:bookmarkStart w:id="103" w:name="scroll-bookmark-47"/>
      <w:r>
        <w:rPr>
          <w:lang w:eastAsia="en-US"/>
        </w:rPr>
        <w:br w:type="page"/>
      </w:r>
    </w:p>
    <w:p w14:paraId="760ED5DE" w14:textId="77777777" w:rsidR="0002479D" w:rsidRPr="0002479D" w:rsidRDefault="0002479D" w:rsidP="0002479D">
      <w:pPr>
        <w:pStyle w:val="Nagwek3"/>
        <w:rPr>
          <w:lang w:eastAsia="en-US"/>
        </w:rPr>
      </w:pPr>
      <w:bookmarkStart w:id="104" w:name="_Toc63272269"/>
      <w:r w:rsidRPr="0002479D">
        <w:rPr>
          <w:lang w:eastAsia="en-US"/>
        </w:rPr>
        <w:lastRenderedPageBreak/>
        <w:t xml:space="preserve">Bloki funkcjonalne systemu </w:t>
      </w:r>
      <w:proofErr w:type="spellStart"/>
      <w:r w:rsidRPr="0002479D">
        <w:rPr>
          <w:lang w:eastAsia="en-US"/>
        </w:rPr>
        <w:t>ePłatności</w:t>
      </w:r>
      <w:bookmarkEnd w:id="103"/>
      <w:bookmarkEnd w:id="104"/>
      <w:proofErr w:type="spellEnd"/>
    </w:p>
    <w:p w14:paraId="322F8C3A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System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działa w oparciu o następujące bloki funkcjonalne:</w:t>
      </w:r>
    </w:p>
    <w:p w14:paraId="65235A2B" w14:textId="77777777" w:rsidR="0002479D" w:rsidRDefault="0002479D" w:rsidP="0002479D">
      <w:pPr>
        <w:suppressAutoHyphens w:val="0"/>
        <w:rPr>
          <w:rFonts w:cs="Times New Roman"/>
          <w:noProof/>
          <w:lang w:eastAsia="pl-PL"/>
        </w:rPr>
      </w:pPr>
      <w:r w:rsidRPr="0002479D">
        <w:rPr>
          <w:rFonts w:cs="Times New Roman"/>
          <w:lang w:eastAsia="pl-PL"/>
        </w:rPr>
        <w:t>(poniższy diagram prezentuje poszczególne bloki funkcjonalne, z uwzględnieniem listy serwerów je obsługujących, w docelowym środowisku produkcyjnym)</w:t>
      </w:r>
    </w:p>
    <w:p w14:paraId="1847204E" w14:textId="77777777" w:rsidR="0090708F" w:rsidRPr="0002479D" w:rsidRDefault="009F4227" w:rsidP="0002479D">
      <w:pPr>
        <w:suppressAutoHyphens w:val="0"/>
        <w:rPr>
          <w:rFonts w:cs="Times New Roman"/>
          <w:lang w:eastAsia="pl-PL"/>
        </w:rPr>
      </w:pPr>
      <w:r w:rsidRPr="00EF2E32">
        <w:rPr>
          <w:rFonts w:ascii="Calibri" w:hAnsi="Calibri" w:cs="Calibri"/>
          <w:sz w:val="20"/>
          <w:szCs w:val="20"/>
          <w:highlight w:val="black"/>
        </w:rPr>
        <w:t>x</w:t>
      </w:r>
      <w:r>
        <w:rPr>
          <w:rFonts w:cs="Times New Roman"/>
          <w:noProof/>
          <w:lang w:eastAsia="pl-PL"/>
        </w:rPr>
        <w:t xml:space="preserve"> </w:t>
      </w:r>
    </w:p>
    <w:p w14:paraId="7BAF0D66" w14:textId="77777777" w:rsid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05A203AF" w14:textId="77777777" w:rsidR="00481FB4" w:rsidRDefault="00481FB4" w:rsidP="0002479D">
      <w:pPr>
        <w:suppressAutoHyphens w:val="0"/>
        <w:rPr>
          <w:rFonts w:cs="Times New Roman"/>
          <w:lang w:eastAsia="pl-PL"/>
        </w:rPr>
      </w:pPr>
      <w:r>
        <w:rPr>
          <w:rFonts w:cs="Times New Roman"/>
          <w:lang w:eastAsia="pl-PL"/>
        </w:rPr>
        <w:t xml:space="preserve">Projekty techniczne sposobu współpracy i konfiguracji komunikacji systemu </w:t>
      </w:r>
      <w:proofErr w:type="spellStart"/>
      <w:r>
        <w:rPr>
          <w:rFonts w:cs="Times New Roman"/>
          <w:lang w:eastAsia="pl-PL"/>
        </w:rPr>
        <w:t>ePłatności</w:t>
      </w:r>
      <w:proofErr w:type="spellEnd"/>
      <w:r>
        <w:rPr>
          <w:rFonts w:cs="Times New Roman"/>
          <w:lang w:eastAsia="pl-PL"/>
        </w:rPr>
        <w:t xml:space="preserve"> z prezentowanymi na powyższym diagramie systemami Zamawiającego, takimi jak serwer SMTP, systemy Active Directory, systemy SAP PI, system ZSRK, systemy EKW, EPU, S24 są zawarte w pozostałych dokumentach opisujących projekt systemu </w:t>
      </w:r>
      <w:proofErr w:type="spellStart"/>
      <w:r>
        <w:rPr>
          <w:rFonts w:cs="Times New Roman"/>
          <w:lang w:eastAsia="pl-PL"/>
        </w:rPr>
        <w:t>ePłatności</w:t>
      </w:r>
      <w:proofErr w:type="spellEnd"/>
      <w:r>
        <w:rPr>
          <w:rFonts w:cs="Times New Roman"/>
          <w:lang w:eastAsia="pl-PL"/>
        </w:rPr>
        <w:t xml:space="preserve">. </w:t>
      </w:r>
    </w:p>
    <w:p w14:paraId="33740D58" w14:textId="77777777" w:rsidR="0002479D" w:rsidRPr="0002479D" w:rsidRDefault="0002479D" w:rsidP="0002479D">
      <w:pPr>
        <w:pStyle w:val="Nagwek3"/>
        <w:rPr>
          <w:lang w:eastAsia="en-US"/>
        </w:rPr>
      </w:pPr>
      <w:bookmarkStart w:id="105" w:name="scroll-bookmark-48"/>
      <w:bookmarkStart w:id="106" w:name="_Toc63272270"/>
      <w:r w:rsidRPr="0002479D">
        <w:rPr>
          <w:lang w:eastAsia="en-US"/>
        </w:rPr>
        <w:t xml:space="preserve">Schemat fizycznego rozmieszczenia bloków funkcjonalnych systemu </w:t>
      </w:r>
      <w:proofErr w:type="spellStart"/>
      <w:r w:rsidRPr="0002479D">
        <w:rPr>
          <w:lang w:eastAsia="en-US"/>
        </w:rPr>
        <w:t>ePłatności</w:t>
      </w:r>
      <w:bookmarkEnd w:id="105"/>
      <w:bookmarkEnd w:id="106"/>
      <w:proofErr w:type="spellEnd"/>
    </w:p>
    <w:p w14:paraId="0630A85D" w14:textId="77777777" w:rsidR="009F6A1D" w:rsidRPr="009F6A1D" w:rsidRDefault="009F6A1D" w:rsidP="009F6A1D">
      <w:pPr>
        <w:suppressAutoHyphens w:val="0"/>
        <w:rPr>
          <w:rFonts w:cs="Times New Roman"/>
          <w:lang w:eastAsia="pl-PL"/>
        </w:rPr>
      </w:pPr>
      <w:r w:rsidRPr="009F6A1D">
        <w:rPr>
          <w:rFonts w:cs="Times New Roman"/>
          <w:lang w:eastAsia="pl-PL"/>
        </w:rPr>
        <w:t xml:space="preserve">Występujące w systemie </w:t>
      </w:r>
      <w:proofErr w:type="spellStart"/>
      <w:r w:rsidRPr="009F6A1D">
        <w:rPr>
          <w:rFonts w:cs="Times New Roman"/>
          <w:lang w:eastAsia="pl-PL"/>
        </w:rPr>
        <w:t>ePłatności</w:t>
      </w:r>
      <w:proofErr w:type="spellEnd"/>
      <w:r w:rsidRPr="009F6A1D">
        <w:rPr>
          <w:rFonts w:cs="Times New Roman"/>
          <w:lang w:eastAsia="pl-PL"/>
        </w:rPr>
        <w:t xml:space="preserve"> bloki funkcjonalne powinny zostać uruchomione na dwóch fizycznych serwerach obsługujących platformę wirtualizacji </w:t>
      </w:r>
      <w:proofErr w:type="spellStart"/>
      <w:r w:rsidRPr="009F6A1D">
        <w:rPr>
          <w:rFonts w:cs="Times New Roman"/>
          <w:lang w:eastAsia="pl-PL"/>
        </w:rPr>
        <w:t>VMware</w:t>
      </w:r>
      <w:proofErr w:type="spellEnd"/>
      <w:r w:rsidRPr="009F6A1D">
        <w:rPr>
          <w:rFonts w:cs="Times New Roman"/>
          <w:lang w:eastAsia="pl-PL"/>
        </w:rPr>
        <w:t>.</w:t>
      </w:r>
    </w:p>
    <w:p w14:paraId="13B79E87" w14:textId="77777777" w:rsidR="009F6A1D" w:rsidRPr="009F6A1D" w:rsidRDefault="009F6A1D" w:rsidP="009F6A1D">
      <w:pPr>
        <w:suppressAutoHyphens w:val="0"/>
        <w:rPr>
          <w:rFonts w:cs="Times New Roman"/>
          <w:lang w:eastAsia="pl-PL"/>
        </w:rPr>
      </w:pPr>
      <w:r w:rsidRPr="009F6A1D">
        <w:rPr>
          <w:rFonts w:cs="Times New Roman"/>
          <w:lang w:eastAsia="pl-PL"/>
        </w:rPr>
        <w:t xml:space="preserve">Fizyczne serwery obsługujące poszczególne środowiska systemu </w:t>
      </w:r>
      <w:proofErr w:type="spellStart"/>
      <w:r w:rsidRPr="009F6A1D">
        <w:rPr>
          <w:rFonts w:cs="Times New Roman"/>
          <w:lang w:eastAsia="pl-PL"/>
        </w:rPr>
        <w:t>ePłatności</w:t>
      </w:r>
      <w:proofErr w:type="spellEnd"/>
      <w:r w:rsidRPr="009F6A1D">
        <w:rPr>
          <w:rFonts w:cs="Times New Roman"/>
          <w:lang w:eastAsia="pl-PL"/>
        </w:rPr>
        <w:t xml:space="preserve"> powinny zostać uruchomione w klastrze, pozwalającym na migrację maszyn wirtualnych pomiędzy Gospodarzami, w przypadku sprzętowej awarii jednego z nich.</w:t>
      </w:r>
    </w:p>
    <w:p w14:paraId="06495100" w14:textId="77777777" w:rsidR="00041A79" w:rsidRDefault="00041A79" w:rsidP="009F6A1D">
      <w:pPr>
        <w:suppressAutoHyphens w:val="0"/>
        <w:rPr>
          <w:rFonts w:cs="Times New Roman"/>
          <w:lang w:eastAsia="pl-PL"/>
        </w:rPr>
      </w:pPr>
    </w:p>
    <w:p w14:paraId="45B52A11" w14:textId="77777777" w:rsidR="009F6A1D" w:rsidRDefault="009F4227" w:rsidP="009F6A1D">
      <w:pPr>
        <w:suppressAutoHyphens w:val="0"/>
        <w:rPr>
          <w:rFonts w:cs="Times New Roman"/>
          <w:lang w:eastAsia="pl-PL"/>
        </w:rPr>
      </w:pPr>
      <w:r w:rsidRPr="00EF2E32">
        <w:rPr>
          <w:rFonts w:ascii="Calibri" w:hAnsi="Calibri" w:cs="Calibri"/>
          <w:sz w:val="20"/>
          <w:szCs w:val="20"/>
          <w:highlight w:val="black"/>
        </w:rPr>
        <w:t>x</w:t>
      </w:r>
      <w:r>
        <w:rPr>
          <w:rFonts w:cs="Times New Roman"/>
          <w:noProof/>
          <w:lang w:eastAsia="pl-PL"/>
        </w:rPr>
        <w:t xml:space="preserve"> </w:t>
      </w:r>
    </w:p>
    <w:p w14:paraId="521BA970" w14:textId="77777777" w:rsidR="0002479D" w:rsidRPr="0002479D" w:rsidRDefault="0002479D" w:rsidP="009F6A1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Klaster gospodarzy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 będzie wykorzystywał współdzielony zasób dyskowy SAN, który będzie wykorzystywany do przechowywania danych maszyn wirtualnych, niezależnie od serwera, na którym konkretna maszyna wirtualna zostanie uruchomiona.</w:t>
      </w:r>
    </w:p>
    <w:p w14:paraId="0A4010AC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56CC47F0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W dalszej części dokumentacji zostaną przedstawione diagramy prezentujące elementy składowe poszczególnych środowisk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>.</w:t>
      </w:r>
    </w:p>
    <w:p w14:paraId="75F09787" w14:textId="77777777" w:rsidR="00481FB4" w:rsidRPr="0002479D" w:rsidRDefault="00481FB4" w:rsidP="00481FB4">
      <w:pPr>
        <w:pStyle w:val="Nagwek3"/>
        <w:rPr>
          <w:lang w:eastAsia="en-US"/>
        </w:rPr>
      </w:pPr>
      <w:bookmarkStart w:id="107" w:name="_Toc63272271"/>
      <w:r>
        <w:rPr>
          <w:lang w:eastAsia="en-US"/>
        </w:rPr>
        <w:t>Projekt techniczny komunikacji</w:t>
      </w:r>
      <w:r w:rsidRPr="0002479D">
        <w:rPr>
          <w:lang w:eastAsia="en-US"/>
        </w:rPr>
        <w:t xml:space="preserve"> systemu </w:t>
      </w:r>
      <w:proofErr w:type="spellStart"/>
      <w:r w:rsidRPr="0002479D">
        <w:rPr>
          <w:lang w:eastAsia="en-US"/>
        </w:rPr>
        <w:t>ePłatności</w:t>
      </w:r>
      <w:proofErr w:type="spellEnd"/>
      <w:r>
        <w:rPr>
          <w:lang w:eastAsia="en-US"/>
        </w:rPr>
        <w:t xml:space="preserve"> z systemami Zamawiającego</w:t>
      </w:r>
      <w:bookmarkEnd w:id="107"/>
    </w:p>
    <w:p w14:paraId="29F211FA" w14:textId="77777777" w:rsidR="003E1D10" w:rsidRDefault="00481FB4" w:rsidP="001156E7">
      <w:pPr>
        <w:suppressAutoHyphens w:val="0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r>
        <w:rPr>
          <w:rFonts w:cs="Times New Roman"/>
          <w:lang w:eastAsia="pl-PL"/>
        </w:rPr>
        <w:t xml:space="preserve">Projekty techniczne sposobu współpracy i konfiguracji komunikacji systemu </w:t>
      </w:r>
      <w:proofErr w:type="spellStart"/>
      <w:r>
        <w:rPr>
          <w:rFonts w:cs="Times New Roman"/>
          <w:lang w:eastAsia="pl-PL"/>
        </w:rPr>
        <w:t>ePłatności</w:t>
      </w:r>
      <w:proofErr w:type="spellEnd"/>
      <w:r>
        <w:rPr>
          <w:rFonts w:cs="Times New Roman"/>
          <w:lang w:eastAsia="pl-PL"/>
        </w:rPr>
        <w:t xml:space="preserve"> z prezentowanymi na powyższym diagramie systemami Zamawiającego, takimi jak serwer SMTP, systemy Active Directory, systemy SAP PI, system ZSRK, systemy EKW, EPU, S24 są zawarte w pozostałych dokumentach opisujących projekt systemu </w:t>
      </w:r>
      <w:proofErr w:type="spellStart"/>
      <w:r>
        <w:rPr>
          <w:rFonts w:cs="Times New Roman"/>
          <w:lang w:eastAsia="pl-PL"/>
        </w:rPr>
        <w:t>ePłatności</w:t>
      </w:r>
      <w:proofErr w:type="spellEnd"/>
      <w:r>
        <w:rPr>
          <w:rFonts w:cs="Times New Roman"/>
          <w:lang w:eastAsia="pl-PL"/>
        </w:rPr>
        <w:t xml:space="preserve">. </w:t>
      </w:r>
      <w:bookmarkStart w:id="108" w:name="scroll-bookmark-17"/>
      <w:r w:rsidR="003E1D10">
        <w:br w:type="page"/>
      </w:r>
    </w:p>
    <w:p w14:paraId="46A86814" w14:textId="77777777" w:rsidR="0002479D" w:rsidRPr="00041A79" w:rsidRDefault="0002479D" w:rsidP="003E1D10">
      <w:pPr>
        <w:pStyle w:val="Nagwek2"/>
      </w:pPr>
      <w:bookmarkStart w:id="109" w:name="_Toc63272272"/>
      <w:r w:rsidRPr="00041A79">
        <w:lastRenderedPageBreak/>
        <w:t xml:space="preserve">Infrastruktura serwerów x86 - Środowisko DEV - </w:t>
      </w:r>
      <w:r w:rsidR="000671BF" w:rsidRPr="00041A79">
        <w:t>Podstawowy Ośrodek Przetwarzania Danych</w:t>
      </w:r>
      <w:bookmarkEnd w:id="108"/>
      <w:bookmarkEnd w:id="109"/>
    </w:p>
    <w:p w14:paraId="45ADB350" w14:textId="77777777" w:rsidR="0002479D" w:rsidRPr="0002479D" w:rsidRDefault="0002479D" w:rsidP="0002479D">
      <w:pPr>
        <w:pStyle w:val="Nagwek3"/>
        <w:rPr>
          <w:lang w:eastAsia="pl-PL"/>
        </w:rPr>
      </w:pPr>
      <w:bookmarkStart w:id="110" w:name="scroll-bookmark-49"/>
      <w:bookmarkStart w:id="111" w:name="_Toc63272273"/>
      <w:r w:rsidRPr="0002479D">
        <w:rPr>
          <w:lang w:eastAsia="pl-PL"/>
        </w:rPr>
        <w:t>Opis szczegółów środowiska DEV</w:t>
      </w:r>
      <w:bookmarkEnd w:id="110"/>
      <w:bookmarkEnd w:id="111"/>
    </w:p>
    <w:p w14:paraId="33C4DB0E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DEV ma na celu umożliwienie prowadzenia prac zespołowi deweloperskiemu Wykonawcy, z wykorzystaniem infrastruktury Zamawiającego.</w:t>
      </w:r>
    </w:p>
    <w:p w14:paraId="22147D8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DEV różni się od środowiska PRD następującymi cechami:</w:t>
      </w:r>
    </w:p>
    <w:p w14:paraId="071F9A67" w14:textId="77777777" w:rsidR="0002479D" w:rsidRPr="0002479D" w:rsidRDefault="0002479D" w:rsidP="000C7EC8">
      <w:pPr>
        <w:numPr>
          <w:ilvl w:val="0"/>
          <w:numId w:val="20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posiada w swoich zasobach tymczasowy kontroler domeny ad.ms.gov.pl, mający odwzorowywać produkcyjną domenę AD Zamawiającego do celów budowania komponentów Systemu.</w:t>
      </w:r>
    </w:p>
    <w:p w14:paraId="62732168" w14:textId="77777777" w:rsidR="0002479D" w:rsidRPr="0002479D" w:rsidRDefault="0002479D" w:rsidP="000C7EC8">
      <w:pPr>
        <w:numPr>
          <w:ilvl w:val="0"/>
          <w:numId w:val="20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posiada w swoich zasobach serwer realizujący zadania ciągłej integracji wprowadzanych zmian w kodzie aplikacji Systemu (podsystem </w:t>
      </w:r>
      <w:proofErr w:type="spellStart"/>
      <w:r w:rsidRPr="0002479D">
        <w:rPr>
          <w:rFonts w:cs="Times New Roman"/>
          <w:lang w:eastAsia="pl-PL"/>
        </w:rPr>
        <w:t>Continuous</w:t>
      </w:r>
      <w:proofErr w:type="spellEnd"/>
      <w:r w:rsidRPr="0002479D">
        <w:rPr>
          <w:rFonts w:cs="Times New Roman"/>
          <w:lang w:eastAsia="pl-PL"/>
        </w:rPr>
        <w:t xml:space="preserve"> Integration)</w:t>
      </w:r>
    </w:p>
    <w:p w14:paraId="75D57143" w14:textId="77777777" w:rsidR="0002479D" w:rsidRPr="0002479D" w:rsidRDefault="0002479D" w:rsidP="000C7EC8">
      <w:pPr>
        <w:numPr>
          <w:ilvl w:val="0"/>
          <w:numId w:val="20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nie przewiduje się prowadzenia jakichkolwiek prac wykorzystujących rozwiązania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 </w:t>
      </w:r>
      <w:proofErr w:type="spellStart"/>
      <w:r w:rsidRPr="0002479D">
        <w:rPr>
          <w:rFonts w:cs="Times New Roman"/>
          <w:lang w:eastAsia="pl-PL"/>
        </w:rPr>
        <w:t>vCenter</w:t>
      </w:r>
      <w:proofErr w:type="spellEnd"/>
      <w:r w:rsidRPr="0002479D">
        <w:rPr>
          <w:rFonts w:cs="Times New Roman"/>
          <w:lang w:eastAsia="pl-PL"/>
        </w:rPr>
        <w:t xml:space="preserve"> Site </w:t>
      </w:r>
      <w:proofErr w:type="spellStart"/>
      <w:r w:rsidRPr="0002479D">
        <w:rPr>
          <w:rFonts w:cs="Times New Roman"/>
          <w:lang w:eastAsia="pl-PL"/>
        </w:rPr>
        <w:t>Recovery</w:t>
      </w:r>
      <w:proofErr w:type="spellEnd"/>
      <w:r w:rsidRPr="0002479D">
        <w:rPr>
          <w:rFonts w:cs="Times New Roman"/>
          <w:lang w:eastAsia="pl-PL"/>
        </w:rPr>
        <w:t xml:space="preserve"> Manager na środowisku DEV</w:t>
      </w:r>
    </w:p>
    <w:p w14:paraId="1867196B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Zaleca się aby pozostałe cechy środowiska DEV były zbliżone do środowiska PRD.</w:t>
      </w:r>
    </w:p>
    <w:p w14:paraId="4646DDEF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27BCFF47" w14:textId="77777777" w:rsidR="0002479D" w:rsidRPr="0002479D" w:rsidRDefault="0002479D" w:rsidP="0002479D">
      <w:pPr>
        <w:pStyle w:val="Nagwek3"/>
        <w:rPr>
          <w:lang w:eastAsia="pl-PL"/>
        </w:rPr>
      </w:pPr>
      <w:bookmarkStart w:id="112" w:name="_Toc63272274"/>
      <w:bookmarkStart w:id="113" w:name="scroll-bookmark-50"/>
      <w:r w:rsidRPr="0002479D">
        <w:rPr>
          <w:lang w:eastAsia="pl-PL"/>
        </w:rPr>
        <w:t>Schemat budowy środowiska DEV</w:t>
      </w:r>
      <w:bookmarkEnd w:id="112"/>
      <w:r w:rsidRPr="0002479D">
        <w:rPr>
          <w:lang w:eastAsia="pl-PL"/>
        </w:rPr>
        <w:t xml:space="preserve"> </w:t>
      </w:r>
      <w:bookmarkEnd w:id="113"/>
    </w:p>
    <w:p w14:paraId="189A1E63" w14:textId="77777777" w:rsidR="0002479D" w:rsidRPr="0002479D" w:rsidRDefault="009F4227" w:rsidP="0002479D">
      <w:pPr>
        <w:suppressAutoHyphens w:val="0"/>
        <w:rPr>
          <w:rFonts w:cs="Times New Roman"/>
          <w:lang w:eastAsia="pl-PL"/>
        </w:rPr>
      </w:pPr>
      <w:r w:rsidRPr="00EF2E32">
        <w:rPr>
          <w:rFonts w:ascii="Calibri" w:hAnsi="Calibri" w:cs="Calibri"/>
          <w:sz w:val="20"/>
          <w:szCs w:val="20"/>
          <w:highlight w:val="black"/>
        </w:rPr>
        <w:t>x</w:t>
      </w:r>
    </w:p>
    <w:p w14:paraId="6B8C7C67" w14:textId="77777777" w:rsidR="0002479D" w:rsidRPr="0002479D" w:rsidRDefault="000671BF" w:rsidP="0002479D">
      <w:pPr>
        <w:pStyle w:val="Nagwek3"/>
        <w:rPr>
          <w:lang w:eastAsia="pl-PL"/>
        </w:rPr>
      </w:pPr>
      <w:bookmarkStart w:id="114" w:name="scroll-bookmark-51"/>
      <w:bookmarkStart w:id="115" w:name="_Toc63272275"/>
      <w:r w:rsidRPr="0002479D">
        <w:rPr>
          <w:lang w:eastAsia="pl-PL"/>
        </w:rPr>
        <w:t xml:space="preserve">Parametry serwerów środowiska </w:t>
      </w:r>
      <w:r w:rsidR="0002479D" w:rsidRPr="0002479D">
        <w:rPr>
          <w:lang w:eastAsia="pl-PL"/>
        </w:rPr>
        <w:t>DEV</w:t>
      </w:r>
      <w:bookmarkEnd w:id="114"/>
      <w:bookmarkEnd w:id="11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372"/>
        <w:gridCol w:w="1426"/>
        <w:gridCol w:w="1374"/>
        <w:gridCol w:w="1404"/>
        <w:gridCol w:w="1763"/>
        <w:gridCol w:w="1780"/>
        <w:gridCol w:w="1841"/>
        <w:gridCol w:w="1871"/>
        <w:gridCol w:w="1936"/>
        <w:gridCol w:w="2839"/>
      </w:tblGrid>
      <w:tr w:rsidR="0002479D" w:rsidRPr="0002479D" w14:paraId="2231295C" w14:textId="77777777" w:rsidTr="008B7358">
        <w:trPr>
          <w:cantSplit/>
        </w:trPr>
        <w:tc>
          <w:tcPr>
            <w:tcW w:w="1243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8D5D5A" w14:textId="77777777" w:rsidR="0002479D" w:rsidRPr="009F6CA2" w:rsidRDefault="0064109A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- </w:t>
            </w:r>
            <w:r w:rsidR="003E6B3C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środowisko</w:t>
            </w:r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DEV</w:t>
            </w:r>
          </w:p>
        </w:tc>
        <w:tc>
          <w:tcPr>
            <w:tcW w:w="330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4308C1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Ilość serwerów</w:t>
            </w:r>
          </w:p>
        </w:tc>
        <w:tc>
          <w:tcPr>
            <w:tcW w:w="31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B3C3C3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serwer</w:t>
            </w:r>
          </w:p>
        </w:tc>
        <w:tc>
          <w:tcPr>
            <w:tcW w:w="325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69B5AE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serwer</w:t>
            </w:r>
          </w:p>
        </w:tc>
        <w:tc>
          <w:tcPr>
            <w:tcW w:w="40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6BA3A2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sys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412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716C5E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app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426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574F5A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środowisko</w:t>
            </w:r>
          </w:p>
        </w:tc>
        <w:tc>
          <w:tcPr>
            <w:tcW w:w="433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8C1D9D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środowisko</w:t>
            </w:r>
          </w:p>
        </w:tc>
        <w:tc>
          <w:tcPr>
            <w:tcW w:w="44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58FBC9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Dyski na środowisko</w:t>
            </w:r>
          </w:p>
        </w:tc>
        <w:tc>
          <w:tcPr>
            <w:tcW w:w="657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C0094A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Interfejsy sieciowe podsystemu</w:t>
            </w:r>
          </w:p>
        </w:tc>
      </w:tr>
      <w:tr w:rsidR="0002479D" w:rsidRPr="0002479D" w14:paraId="7AA5ED1B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0C813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Podsystem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C6102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671EC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13C9D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336D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04BDE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F6183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0BD2F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A9379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C7020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A0AFBC4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861CEB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ESB-INT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1043C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0606E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43E0A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0E2F8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410A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3347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54F01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8C4E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9EB17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711332AE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6990BA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ESB-B2B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E2197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F6F7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73F9E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477E0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BB456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61B53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70E48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FCE79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4C603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4A046D72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8C39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7BE48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F9BD1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D81D3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E54B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98DCC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5961D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0BD99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A63C5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656C9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73DFCDE4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E780E9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portal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4943F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C0FBA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81F90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3A409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CD385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F7977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7A374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A7551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792DD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5C5609D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EAA6BA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admin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0B140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0B032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8540D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14749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CA409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1DACD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7D6E5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FF6B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C2806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4743AC1C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18357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C8B6B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15FD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ABA0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4B392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DBD50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89055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9E246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E883A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0F628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ED4714A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2E8AB6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Portal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8C281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EB724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8C82F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88D76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BD7C6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5AC6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6E93E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2C270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E247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C6F8F16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0AF434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Panel Admin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4764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DFD00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3BEE7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3809F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E2640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24359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289B8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E444D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30E2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3DA54BF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D13FB9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CORE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86521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07BA1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7B8C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D4888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85B16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F29B0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32056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0715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BF16C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AD37556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F1E58C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Znaki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00149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237BF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577DA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7C887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8B654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B8C92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0ABDA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19B41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1F823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7FAABFCE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4939A8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Services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35E4E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9C64E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D73DF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7217D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09290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7906C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04FFF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DB949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E169F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D11C69C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8D3FF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DACF0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4413A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B2FA0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2E00B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DEF6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99D9E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48646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40B13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DA5C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38FEC17F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FD33D4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(Windows File Server)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BA07B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C788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C1AC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0E1F5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D6212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105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C2C45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F3EC8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C6524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165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4F806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3ECE26C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51EE32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AD (Windows File Server)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2BAB7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5DA9A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42591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5FB32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6887B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2AE87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262B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6A2A6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E901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0434ACB5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B73A8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4D19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C8959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1ED27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7BE8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9B46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E4F1B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1A732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C00E9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FD4B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7D0C714C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D248B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>Continues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Integration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3C475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8A54C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E37DF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64F3A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E435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F73EF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3660D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2E084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003C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5098E3C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6361C0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Tymczasowe Active Directory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A9E76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1E4BE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52CAA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369FB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9B4C1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C3B36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C6391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898D9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0A7A7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0DE8A2B0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A26D9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lastRenderedPageBreak/>
              <w:t>RAZEM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51F80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A48EF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0D679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4B8E6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A2E60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5E6D0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88CBD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152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015A2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1 485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EBD8C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7EF1301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B6039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B4A6E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73A6B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D06AB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99CD7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6BF47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8D855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404E5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0A38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1C9E3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700BEA4A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B8D17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Podsumowanie zasobów środowiska </w:t>
            </w:r>
            <w:proofErr w:type="spellStart"/>
            <w:r w:rsidR="0064109A"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- </w:t>
            </w:r>
            <w:r w:rsidR="003E6B3C" w:rsidRPr="0002479D">
              <w:rPr>
                <w:rFonts w:cs="Times New Roman"/>
                <w:sz w:val="20"/>
                <w:szCs w:val="20"/>
                <w:lang w:eastAsia="pl-PL"/>
              </w:rPr>
              <w:t>środowisko</w:t>
            </w: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DEV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48ED1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BB84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D384C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9B03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D4655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410F6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F8B6D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8C0AF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8D4E9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09F3453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27FC0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CPU (</w:t>
            </w: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FBE4E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89DF7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4DC4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6E88B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7EC60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80627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4D901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9CE8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90F1F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7A9F6BF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A7125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RAM (GB)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778AA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152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0F8DA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B9F6B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3B9DE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25A0A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91ED0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40149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63C5C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A6DE4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326BA651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6BFC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HDD (GB)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D55C9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1 485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4CD47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7F65A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6C30C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9926F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78297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DCB2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ADFA5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68C57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</w:tbl>
    <w:p w14:paraId="66D84D96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3255D5E" w14:textId="77777777" w:rsidR="003E1D10" w:rsidRDefault="003E1D10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bookmarkStart w:id="116" w:name="scroll-bookmark-18"/>
    </w:p>
    <w:p w14:paraId="1B7BABE1" w14:textId="77777777" w:rsidR="0002479D" w:rsidRPr="00041A79" w:rsidRDefault="0002479D" w:rsidP="003E1D10">
      <w:pPr>
        <w:pStyle w:val="Nagwek2"/>
      </w:pPr>
      <w:bookmarkStart w:id="117" w:name="_Toc63272276"/>
      <w:r w:rsidRPr="00041A79">
        <w:t xml:space="preserve">Infrastruktura serwerów x86 - Środowisko PRD - </w:t>
      </w:r>
      <w:r w:rsidR="000671BF" w:rsidRPr="00041A79">
        <w:t>Podstawowy Ośrodek Przetwarzania Danych</w:t>
      </w:r>
      <w:bookmarkEnd w:id="116"/>
      <w:bookmarkEnd w:id="117"/>
    </w:p>
    <w:p w14:paraId="727D8A36" w14:textId="77777777" w:rsidR="0002479D" w:rsidRPr="0002479D" w:rsidRDefault="0002479D" w:rsidP="0002479D">
      <w:pPr>
        <w:pStyle w:val="Nagwek3"/>
        <w:rPr>
          <w:lang w:eastAsia="pl-PL"/>
        </w:rPr>
      </w:pPr>
      <w:bookmarkStart w:id="118" w:name="scroll-bookmark-54"/>
      <w:bookmarkStart w:id="119" w:name="_Toc63272277"/>
      <w:r w:rsidRPr="0002479D">
        <w:rPr>
          <w:lang w:eastAsia="pl-PL"/>
        </w:rPr>
        <w:t xml:space="preserve">Opis szczegółów środowiska </w:t>
      </w:r>
      <w:bookmarkEnd w:id="118"/>
      <w:r w:rsidR="00421CB9">
        <w:rPr>
          <w:lang w:eastAsia="pl-PL"/>
        </w:rPr>
        <w:t>PRD Podstawowy OPD</w:t>
      </w:r>
      <w:bookmarkEnd w:id="119"/>
    </w:p>
    <w:p w14:paraId="552C31A7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Środowisko PRD jest głównym środowiskiem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>.</w:t>
      </w:r>
    </w:p>
    <w:p w14:paraId="1B79AD36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to charakteryzuje się następującymi cechami:</w:t>
      </w:r>
    </w:p>
    <w:p w14:paraId="25F6A66B" w14:textId="77777777" w:rsidR="0002479D" w:rsidRPr="0002479D" w:rsidRDefault="0002479D" w:rsidP="000C7EC8">
      <w:pPr>
        <w:numPr>
          <w:ilvl w:val="0"/>
          <w:numId w:val="21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środowisko to będzie korzystało z wszystkich systemów zewnętrznych, z jakimi system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będzie współpracował produkcyjnie</w:t>
      </w:r>
    </w:p>
    <w:p w14:paraId="025B1A63" w14:textId="77777777" w:rsidR="0002479D" w:rsidRPr="0002479D" w:rsidRDefault="0002479D" w:rsidP="000C7EC8">
      <w:pPr>
        <w:numPr>
          <w:ilvl w:val="0"/>
          <w:numId w:val="21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to działa w oparciu o domenę Active Directory Ministerstwa Sprawiedliwości, wskazaną przez Zamawiającego</w:t>
      </w:r>
    </w:p>
    <w:p w14:paraId="7C0FEE53" w14:textId="77777777" w:rsidR="0002479D" w:rsidRPr="0002479D" w:rsidRDefault="0002479D" w:rsidP="000C7EC8">
      <w:pPr>
        <w:numPr>
          <w:ilvl w:val="0"/>
          <w:numId w:val="21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docelowo środowisko to będzie korzystało z mechanizmu wysokiej dostępności środowisk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, wykorzystującego rozwiązania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 </w:t>
      </w:r>
      <w:proofErr w:type="spellStart"/>
      <w:r w:rsidRPr="0002479D">
        <w:rPr>
          <w:rFonts w:cs="Times New Roman"/>
          <w:lang w:eastAsia="pl-PL"/>
        </w:rPr>
        <w:t>vCenter</w:t>
      </w:r>
      <w:proofErr w:type="spellEnd"/>
      <w:r w:rsidRPr="0002479D">
        <w:rPr>
          <w:rFonts w:cs="Times New Roman"/>
          <w:lang w:eastAsia="pl-PL"/>
        </w:rPr>
        <w:t xml:space="preserve"> Site </w:t>
      </w:r>
      <w:proofErr w:type="spellStart"/>
      <w:r w:rsidRPr="0002479D">
        <w:rPr>
          <w:rFonts w:cs="Times New Roman"/>
          <w:lang w:eastAsia="pl-PL"/>
        </w:rPr>
        <w:t>Recovery</w:t>
      </w:r>
      <w:proofErr w:type="spellEnd"/>
      <w:r w:rsidRPr="0002479D">
        <w:rPr>
          <w:rFonts w:cs="Times New Roman"/>
          <w:lang w:eastAsia="pl-PL"/>
        </w:rPr>
        <w:t xml:space="preserve"> Manager</w:t>
      </w:r>
    </w:p>
    <w:p w14:paraId="0A36E65C" w14:textId="77777777" w:rsidR="0002479D" w:rsidRPr="0002479D" w:rsidRDefault="0002479D" w:rsidP="0002479D">
      <w:pPr>
        <w:pStyle w:val="Nagwek3"/>
        <w:rPr>
          <w:lang w:eastAsia="pl-PL"/>
        </w:rPr>
      </w:pPr>
      <w:bookmarkStart w:id="120" w:name="scroll-bookmark-55"/>
      <w:bookmarkStart w:id="121" w:name="_Toc63272278"/>
      <w:r w:rsidRPr="0002479D">
        <w:rPr>
          <w:lang w:eastAsia="pl-PL"/>
        </w:rPr>
        <w:t xml:space="preserve">Schemat budowy środowiska </w:t>
      </w:r>
      <w:bookmarkEnd w:id="120"/>
      <w:r w:rsidR="00421CB9">
        <w:rPr>
          <w:lang w:eastAsia="pl-PL"/>
        </w:rPr>
        <w:t>PRD Podstawowy OPD</w:t>
      </w:r>
      <w:bookmarkEnd w:id="121"/>
    </w:p>
    <w:p w14:paraId="773019BB" w14:textId="77777777" w:rsidR="0002479D" w:rsidRPr="0002479D" w:rsidRDefault="009F4227" w:rsidP="0002479D">
      <w:pPr>
        <w:suppressAutoHyphens w:val="0"/>
        <w:rPr>
          <w:rFonts w:cs="Times New Roman"/>
          <w:lang w:eastAsia="pl-PL"/>
        </w:rPr>
      </w:pPr>
      <w:r w:rsidRPr="00EF2E32">
        <w:rPr>
          <w:rFonts w:ascii="Calibri" w:hAnsi="Calibri" w:cs="Calibri"/>
          <w:sz w:val="20"/>
          <w:szCs w:val="20"/>
          <w:highlight w:val="black"/>
        </w:rPr>
        <w:t>x</w:t>
      </w:r>
    </w:p>
    <w:p w14:paraId="0B5811A0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4CA8CFD0" w14:textId="77777777" w:rsidR="0002479D" w:rsidRPr="0002479D" w:rsidRDefault="000671BF" w:rsidP="0002479D">
      <w:pPr>
        <w:pStyle w:val="Nagwek3"/>
        <w:rPr>
          <w:lang w:eastAsia="pl-PL"/>
        </w:rPr>
      </w:pPr>
      <w:bookmarkStart w:id="122" w:name="scroll-bookmark-56"/>
      <w:bookmarkStart w:id="123" w:name="_Toc63272279"/>
      <w:r w:rsidRPr="0002479D">
        <w:rPr>
          <w:lang w:eastAsia="pl-PL"/>
        </w:rPr>
        <w:t xml:space="preserve">Parametry serwerów środowiska </w:t>
      </w:r>
      <w:bookmarkEnd w:id="122"/>
      <w:r w:rsidR="00421CB9">
        <w:rPr>
          <w:lang w:eastAsia="pl-PL"/>
        </w:rPr>
        <w:t>PRD Podstawowy OPD</w:t>
      </w:r>
      <w:bookmarkEnd w:id="12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6293"/>
        <w:gridCol w:w="1375"/>
        <w:gridCol w:w="1293"/>
        <w:gridCol w:w="1319"/>
        <w:gridCol w:w="1633"/>
        <w:gridCol w:w="1651"/>
        <w:gridCol w:w="1763"/>
        <w:gridCol w:w="1785"/>
        <w:gridCol w:w="1845"/>
        <w:gridCol w:w="2649"/>
      </w:tblGrid>
      <w:tr w:rsidR="0002479D" w:rsidRPr="0002479D" w14:paraId="676067FB" w14:textId="77777777" w:rsidTr="008B7358">
        <w:trPr>
          <w:cantSplit/>
        </w:trPr>
        <w:tc>
          <w:tcPr>
            <w:tcW w:w="1456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392A3E" w14:textId="77777777" w:rsidR="0002479D" w:rsidRPr="009F6CA2" w:rsidRDefault="0064109A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- </w:t>
            </w:r>
            <w:r w:rsidR="003E6B3C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środowisko</w:t>
            </w:r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PRD (Podstawowy OPD)</w:t>
            </w:r>
          </w:p>
        </w:tc>
        <w:tc>
          <w:tcPr>
            <w:tcW w:w="31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165188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Ilość serwerów</w:t>
            </w:r>
          </w:p>
        </w:tc>
        <w:tc>
          <w:tcPr>
            <w:tcW w:w="299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42B369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serwer</w:t>
            </w:r>
          </w:p>
        </w:tc>
        <w:tc>
          <w:tcPr>
            <w:tcW w:w="305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E9AE4A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serwer</w:t>
            </w:r>
          </w:p>
        </w:tc>
        <w:tc>
          <w:tcPr>
            <w:tcW w:w="37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D04358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sys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382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B4678E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app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40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F56B3B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środowisko</w:t>
            </w:r>
          </w:p>
        </w:tc>
        <w:tc>
          <w:tcPr>
            <w:tcW w:w="413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1F9C8F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środowisko</w:t>
            </w:r>
          </w:p>
        </w:tc>
        <w:tc>
          <w:tcPr>
            <w:tcW w:w="427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C609F8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Dyski na środowisko</w:t>
            </w:r>
          </w:p>
        </w:tc>
        <w:tc>
          <w:tcPr>
            <w:tcW w:w="613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7937DA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Interfejsy sieciowe podsystemu</w:t>
            </w:r>
          </w:p>
        </w:tc>
      </w:tr>
      <w:tr w:rsidR="0002479D" w:rsidRPr="0002479D" w14:paraId="18EBEC77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81F47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Podsystem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8BF20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D132B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92679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9D345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EEE78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35A0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67BCF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C9CC9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BB7E6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DCFC592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DB3E90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ESB-INT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FBF00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3434F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E04A8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973D3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140E3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7341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9B479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1516D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19DA1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91151EE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DB547E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ESB-B2B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4559B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8E8EB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055A1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5E284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3D0D2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2E82A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58548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AFC0E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87E2B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1F5B849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8114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F44C3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1E064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E368C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382AE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D1F29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54B0E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132ED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F7B17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5EE1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2FB123D3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ABB1A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portal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CADAB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3554C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0330C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727F1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82251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D5C2B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9CAF4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FC9F0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6E2C9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DAC178C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B82B5F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admin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64AD8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631CD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555DE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00814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6C14C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66C32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58ADD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11FDA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3DB7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202833FF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10350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CECE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D585A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75407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38001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68FFF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2FD59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2199D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175F0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A4DFB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8C63FE2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5F8B6A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Portal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7429D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74F54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F2105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699CE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B4B50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911A4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AA7FC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F572B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3E22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F2F65E1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8DC1E8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Panel Admin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549DF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3D383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A373B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9C3C5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C3497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E64A1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B5823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5054D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D46B9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13F3C1B0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64382A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CORE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CB6B6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E4984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B29C4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23453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23F40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55733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326B3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48BD9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9EB0D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41DD0C87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5A47A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lastRenderedPageBreak/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Znaki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7B3C1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BD0C3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8A1C8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7547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4F63E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B7664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DAE2A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369B2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EB09A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06CF0C1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3662DF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Services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7BD7F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18AE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F56A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F4133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918EB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1D518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CCBD3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83004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AD965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EFC81A7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5CE69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071D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1001D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246FC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E1D0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FF441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E36D6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E92D3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774E5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048F5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A5519A9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06DD94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(Windows File Server)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6F3E8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BF5B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1895E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3C65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18BA5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725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B06C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2DF22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AFD4A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825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7DE8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233ED86C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C61AD2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AD (Windows File Server)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FFCD7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7B477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729C1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DC019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35DD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896ED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6ED2D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9BC25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7C93C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024F0174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015C8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46D22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FA4D4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72C4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E1AA5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430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4FD84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1 075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297A2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122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4114B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244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C5BBA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3 555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BCCE9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468D6205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F77D4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8D16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AD046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8EDD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DEE6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3E643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9875F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F25DA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005A4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93A0D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2585ECD1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F6297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Podsumowanie zasobów środowiska </w:t>
            </w:r>
            <w:proofErr w:type="spellStart"/>
            <w:r w:rsidR="0064109A"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- </w:t>
            </w:r>
            <w:r w:rsidR="003E6B3C" w:rsidRPr="0002479D">
              <w:rPr>
                <w:rFonts w:cs="Times New Roman"/>
                <w:sz w:val="20"/>
                <w:szCs w:val="20"/>
                <w:lang w:eastAsia="pl-PL"/>
              </w:rPr>
              <w:t>środowisko</w:t>
            </w: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PRD (Podstawowy OPD)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A197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35E2A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44E2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AAA8A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159C5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1B5E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05CE8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D13C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15846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567BE5C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DACFA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CPU (</w:t>
            </w: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5C858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7B08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14013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7F5CD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19975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CFFE4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5AFEF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F489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3C5A7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99EC8F4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FE803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RAM (GB)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8907E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244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003D6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4032C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E96D3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0EA34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9BAB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0193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72D65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960DD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AD04ABB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90012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HDD (GB)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89C83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3 555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D351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F5310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66F5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EF55B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B739F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36EE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6A1BC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B917B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</w:tbl>
    <w:p w14:paraId="53CFD40E" w14:textId="77777777" w:rsidR="0002479D" w:rsidRPr="0002479D" w:rsidRDefault="0002479D" w:rsidP="0002479D">
      <w:pPr>
        <w:suppressAutoHyphens w:val="0"/>
        <w:rPr>
          <w:rFonts w:cs="Times New Roman"/>
          <w:b/>
          <w:bCs/>
          <w:sz w:val="20"/>
          <w:szCs w:val="20"/>
          <w:lang w:eastAsia="pl-PL"/>
        </w:rPr>
      </w:pPr>
    </w:p>
    <w:p w14:paraId="6706FB1E" w14:textId="77777777" w:rsidR="0002479D" w:rsidRPr="0002479D" w:rsidRDefault="0002479D" w:rsidP="0002479D">
      <w:pPr>
        <w:pStyle w:val="Nagwek3"/>
        <w:rPr>
          <w:lang w:eastAsia="pl-PL"/>
        </w:rPr>
      </w:pPr>
      <w:bookmarkStart w:id="124" w:name="scroll-bookmark-57"/>
      <w:bookmarkStart w:id="125" w:name="_Toc63272280"/>
      <w:r w:rsidRPr="0002479D">
        <w:rPr>
          <w:lang w:eastAsia="pl-PL"/>
        </w:rPr>
        <w:t xml:space="preserve">Podsumowanie </w:t>
      </w:r>
      <w:r w:rsidR="000671BF">
        <w:rPr>
          <w:lang w:eastAsia="pl-PL"/>
        </w:rPr>
        <w:t xml:space="preserve">zasobów </w:t>
      </w:r>
      <w:r w:rsidR="000671BF" w:rsidRPr="0002479D">
        <w:rPr>
          <w:lang w:eastAsia="pl-PL"/>
        </w:rPr>
        <w:t xml:space="preserve">środowiska </w:t>
      </w:r>
      <w:bookmarkEnd w:id="124"/>
      <w:r w:rsidR="00421CB9">
        <w:rPr>
          <w:lang w:eastAsia="pl-PL"/>
        </w:rPr>
        <w:t>PRD Podstawowy OPD</w:t>
      </w:r>
      <w:bookmarkEnd w:id="125"/>
    </w:p>
    <w:p w14:paraId="11DCAC88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Powyżej w ostatnich wierszach tabeli przedstawiono wymagania dla maszyn fizycznych dla środowiska PRD.</w:t>
      </w:r>
    </w:p>
    <w:p w14:paraId="59D38FD5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2441C196" w14:textId="77777777" w:rsidR="0002479D" w:rsidRPr="0002479D" w:rsidRDefault="0002479D" w:rsidP="0002479D">
      <w:pPr>
        <w:pStyle w:val="Nagwek3"/>
        <w:rPr>
          <w:lang w:eastAsia="pl-PL"/>
        </w:rPr>
      </w:pPr>
      <w:bookmarkStart w:id="126" w:name="scroll-bookmark-58"/>
      <w:bookmarkStart w:id="127" w:name="_Toc63272281"/>
      <w:r w:rsidRPr="0002479D">
        <w:rPr>
          <w:lang w:eastAsia="pl-PL"/>
        </w:rPr>
        <w:t xml:space="preserve">Lista serwerów środowiska </w:t>
      </w:r>
      <w:bookmarkEnd w:id="126"/>
      <w:r w:rsidR="00421CB9">
        <w:rPr>
          <w:lang w:eastAsia="pl-PL"/>
        </w:rPr>
        <w:t>PRD Podstawowy OPD</w:t>
      </w:r>
      <w:bookmarkEnd w:id="127"/>
    </w:p>
    <w:tbl>
      <w:tblPr>
        <w:tblStyle w:val="AMGScrollLeftCol"/>
        <w:tblW w:w="5000" w:type="pct"/>
        <w:tblLook w:val="04A0" w:firstRow="1" w:lastRow="0" w:firstColumn="1" w:lastColumn="0" w:noHBand="0" w:noVBand="1"/>
      </w:tblPr>
      <w:tblGrid>
        <w:gridCol w:w="2660"/>
        <w:gridCol w:w="1137"/>
        <w:gridCol w:w="2154"/>
        <w:gridCol w:w="2154"/>
        <w:gridCol w:w="2154"/>
        <w:gridCol w:w="1898"/>
        <w:gridCol w:w="2659"/>
        <w:gridCol w:w="757"/>
        <w:gridCol w:w="631"/>
        <w:gridCol w:w="631"/>
        <w:gridCol w:w="631"/>
        <w:gridCol w:w="505"/>
        <w:gridCol w:w="3042"/>
        <w:gridCol w:w="749"/>
      </w:tblGrid>
      <w:tr w:rsidR="007841A1" w:rsidRPr="007841A1" w14:paraId="5E2CD122" w14:textId="77777777" w:rsidTr="009204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09AC5DDA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Hostname</w:t>
            </w:r>
            <w:proofErr w:type="spellEnd"/>
          </w:p>
        </w:tc>
        <w:tc>
          <w:tcPr>
            <w:tcW w:w="261" w:type="pct"/>
            <w:noWrap/>
            <w:hideMark/>
          </w:tcPr>
          <w:p w14:paraId="34993D2D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VLAN nr</w:t>
            </w:r>
          </w:p>
        </w:tc>
        <w:tc>
          <w:tcPr>
            <w:tcW w:w="495" w:type="pct"/>
            <w:noWrap/>
            <w:hideMark/>
          </w:tcPr>
          <w:p w14:paraId="75CCBE09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 xml:space="preserve">Vmware </w:t>
            </w: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name</w:t>
            </w:r>
            <w:proofErr w:type="spellEnd"/>
          </w:p>
        </w:tc>
        <w:tc>
          <w:tcPr>
            <w:tcW w:w="495" w:type="pct"/>
            <w:noWrap/>
            <w:hideMark/>
          </w:tcPr>
          <w:p w14:paraId="4AA3658A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 xml:space="preserve">Windows </w:t>
            </w: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name</w:t>
            </w:r>
            <w:proofErr w:type="spellEnd"/>
          </w:p>
        </w:tc>
        <w:tc>
          <w:tcPr>
            <w:tcW w:w="495" w:type="pct"/>
            <w:noWrap/>
            <w:hideMark/>
          </w:tcPr>
          <w:p w14:paraId="797B4C26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 xml:space="preserve">DNS </w:t>
            </w: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Name</w:t>
            </w:r>
            <w:proofErr w:type="spellEnd"/>
          </w:p>
        </w:tc>
        <w:tc>
          <w:tcPr>
            <w:tcW w:w="436" w:type="pct"/>
            <w:noWrap/>
            <w:hideMark/>
          </w:tcPr>
          <w:p w14:paraId="0A255906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Adres IP</w:t>
            </w:r>
          </w:p>
        </w:tc>
        <w:tc>
          <w:tcPr>
            <w:tcW w:w="611" w:type="pct"/>
            <w:noWrap/>
            <w:hideMark/>
          </w:tcPr>
          <w:p w14:paraId="55D50189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Host</w:t>
            </w:r>
          </w:p>
        </w:tc>
        <w:tc>
          <w:tcPr>
            <w:tcW w:w="174" w:type="pct"/>
            <w:noWrap/>
            <w:hideMark/>
          </w:tcPr>
          <w:p w14:paraId="67A8D41C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145" w:type="pct"/>
            <w:noWrap/>
            <w:hideMark/>
          </w:tcPr>
          <w:p w14:paraId="52DE333A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Ram</w:t>
            </w:r>
          </w:p>
        </w:tc>
        <w:tc>
          <w:tcPr>
            <w:tcW w:w="145" w:type="pct"/>
            <w:noWrap/>
            <w:hideMark/>
          </w:tcPr>
          <w:p w14:paraId="316017FB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HDD</w:t>
            </w:r>
          </w:p>
        </w:tc>
        <w:tc>
          <w:tcPr>
            <w:tcW w:w="145" w:type="pct"/>
            <w:noWrap/>
            <w:hideMark/>
          </w:tcPr>
          <w:p w14:paraId="4E84BED7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RDM</w:t>
            </w:r>
          </w:p>
        </w:tc>
        <w:tc>
          <w:tcPr>
            <w:tcW w:w="116" w:type="pct"/>
            <w:noWrap/>
            <w:hideMark/>
          </w:tcPr>
          <w:p w14:paraId="559A22F5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OS</w:t>
            </w:r>
          </w:p>
        </w:tc>
        <w:tc>
          <w:tcPr>
            <w:tcW w:w="699" w:type="pct"/>
            <w:noWrap/>
            <w:hideMark/>
          </w:tcPr>
          <w:p w14:paraId="153BFD94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Comment</w:t>
            </w:r>
            <w:proofErr w:type="spellEnd"/>
          </w:p>
        </w:tc>
        <w:tc>
          <w:tcPr>
            <w:tcW w:w="172" w:type="pct"/>
            <w:noWrap/>
            <w:hideMark/>
          </w:tcPr>
          <w:p w14:paraId="397BD1CF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Soft</w:t>
            </w:r>
            <w:proofErr w:type="spellEnd"/>
          </w:p>
        </w:tc>
      </w:tr>
      <w:tr w:rsidR="00920445" w:rsidRPr="007841A1" w14:paraId="1F8C02D3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85FE48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11CE434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0F855A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1FAFDD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4E861C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71FC6FE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7C5EC65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5AECD3F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A8BD5F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19D140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216A84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A41EA1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3DBDF60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3B935E0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30A15C19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595513E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2FEA123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1C9746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883D55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49BFB0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0EF999D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188F178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4869B1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AF9982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44EEA3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27CC02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36E4BFD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00A1222F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40A90E9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4BF49199" w14:textId="77777777" w:rsidTr="0092044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3956F49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7F1FF99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9E77A0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040680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1E2E11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77E199A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24CF756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5D7DEF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59073F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1BD3E8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41436D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36892E6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47C6CE4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30E4935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39960E14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0082682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25E1BA1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FADDB9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BCE8BF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DDC127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6EBD3E9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6D17EFA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A5141E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A5A980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087459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084C3A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505216B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783E1D6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01FBF29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5992ECDC" w14:textId="77777777" w:rsidTr="0092044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4CA6E7D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3A18F40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A5690F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60497E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943F43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4EFC115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3732BF2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30DD098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AC2396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82136A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D3B7A4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5DCE607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51568B7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00305754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58469BB8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495885D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279D5B3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AC0F12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6F0F48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4E2E80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1FECBC8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580921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7167FC6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D4B042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1EB85C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377871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5B877EB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781503C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593EC634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01599EF0" w14:textId="77777777" w:rsidTr="0092044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27D0D21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1118739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216C99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F404AA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07C7CF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12D33EF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4D24444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035C45D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5F1029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9FDCD8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68C35A8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974279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81F70B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19342AC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0BFFB264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663308B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4EE2692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EE8576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26DF5A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F756BA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76AF755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4434EFE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3DE5643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441606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B1C168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F98FAF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AE1430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1ED5474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771C193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455DF26D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6B6B595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104FC649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F76AA4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66F0B6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D1575A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4B4FCF4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4FCFAC6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D170FC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8C4AC3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C0EB37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B08742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0E5D3A1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298B2FB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5BB18C3D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28965F20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402A198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2A218F3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4809FB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57B8AF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F8FFA8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318A049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16DF445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0E4D808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E4829A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1730CD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5C062C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709A61D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DA8E83F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03E2A31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3C76954C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2BCC1EF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0CC1F5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1DAA53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C00342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EDE60F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43B9E0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1E2B584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7FE56EE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FDD9E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4274E6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2F7B0D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3348FA4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11B5860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7BE2878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7F344832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2C4A484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38C359B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9562C8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9F72FD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AF2AA5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A7E7D2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519483C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98F789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0127E9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08F4E1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4B4473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631BCD0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3C96AEE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7BBF914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700462CC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13C2A16D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lastRenderedPageBreak/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2CB77E6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67A25C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707A7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BC2BD4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68E4999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24E4602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849005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39F23C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B2D8EF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DD39B7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79FFDB0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78186BC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6F1ABE5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593994F6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34F14A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3BD773A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37D922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35DE2D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3D48D8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5C454C3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6989458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523D0F5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B81E7B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1A2A43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7833BF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70A0F02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9295464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71976CE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62B372DB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1114804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A8AE92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E1E8B0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4C9596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B786D1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5FCB6B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6AFA2AE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1A4D928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CFB030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4AF45E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318C6F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896DA9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3E4C7DF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17884B0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15537FC6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194A2C8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4D9BF3C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2E3782C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B86254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44FC61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036E4E6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39C258D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FD6723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0E8807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295695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8F7F29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5B229A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599EF4C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42215F5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76CB1D8A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3F59896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68F7F56C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B8F305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F3F2A7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54DDAE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16D45D9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6C1712C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C37C9C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345031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994E98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0D03EF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100BFF1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3745F72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1226D52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3EC3BB09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69392D1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182E1C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51C921F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41E684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D9374C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0CF3382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69BF004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5F7B374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505810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F34C82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6EE963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3A05C25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09FCDE3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44E5CBA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0FFC0BA5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5EB268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931F63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CBF687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61821F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6DC783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32FCD49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28753D7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34C3BB1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3EC8E4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51A695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147457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36415F9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04FD10E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7B7D463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5DC057F7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5357740F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D0C495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B66DCBC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42EE65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648AEB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6D62909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7951FE5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5996673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A031B5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643DFCA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912774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1477764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4601493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3A62075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1DC06D0F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36FB83E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69FF572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3C0770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9A1F51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543849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A43430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716FC5D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8051EC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77A53C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AED5FA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F7A3E8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FBDFD9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26B55774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15E8C45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129A4C2C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A24A82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6B54840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45953D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1F11B9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9BD5A0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034CD3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24B2643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ABA8D2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1C5295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3CEEBB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4354C1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4BB4867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798407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56EE64B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3681BC4E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4468F45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0972D54C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56D8BB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695D3C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CEA738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95DD92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10609D5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580C2D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7C04AD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704CB1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DEF094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76444BF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3523857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2EC429B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7E9FDAA7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2A21E03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70A37CB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AF35C8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5328DB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F73DFC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0B5BB82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58B5274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38B0D0F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24C9A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FE1173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945A3E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7FAEA56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A0CF07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0D728D3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2B08471F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559445E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344ABE4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271AFD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E727D2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937282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740CB08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25DDA3C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2E1F17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0F98E6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0D9621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E9496E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456EA6A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40FC93CF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34BF540D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6A9C633A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79D464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679DFFB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367D4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160E3A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D09C5F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AFDA30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5F64F44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3EFC175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6819473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CCEE40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80F87F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6E0B06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14DC41CD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60D51BE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00EF79B3" w14:textId="77777777" w:rsidTr="0092044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0C97A10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300883A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1AF3A7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A61D14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5A73F0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1C2ACBE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30DC881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175E0F9C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E89961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F4E94B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4AD07F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4D16E7B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02C3592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1B3FFD9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</w:tbl>
    <w:p w14:paraId="7E1C8038" w14:textId="77777777" w:rsidR="007841A1" w:rsidRDefault="007841A1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bookmarkStart w:id="128" w:name="scroll-bookmark-19"/>
    </w:p>
    <w:p w14:paraId="266FED64" w14:textId="77777777" w:rsidR="000671BF" w:rsidRPr="0002479D" w:rsidRDefault="000671BF" w:rsidP="000671BF">
      <w:pPr>
        <w:pStyle w:val="Nagwek2"/>
        <w:rPr>
          <w:lang w:eastAsia="pl-PL"/>
        </w:rPr>
      </w:pPr>
      <w:bookmarkStart w:id="129" w:name="_Toc63272282"/>
      <w:bookmarkStart w:id="130" w:name="scroll-bookmark-20"/>
      <w:bookmarkEnd w:id="128"/>
      <w:r w:rsidRPr="00041A79">
        <w:t>Infrastruktura serwerów x86 - Środowisko TST - Podstawowy Ośrodek Przetwarzania Danych</w:t>
      </w:r>
      <w:bookmarkEnd w:id="129"/>
      <w:r>
        <w:rPr>
          <w:lang w:eastAsia="pl-PL"/>
        </w:rPr>
        <w:t xml:space="preserve"> </w:t>
      </w:r>
    </w:p>
    <w:p w14:paraId="2EF2DCE3" w14:textId="77777777" w:rsidR="0002479D" w:rsidRPr="0002479D" w:rsidRDefault="0002479D" w:rsidP="0002479D">
      <w:pPr>
        <w:pStyle w:val="Nagwek3"/>
        <w:rPr>
          <w:lang w:eastAsia="pl-PL"/>
        </w:rPr>
      </w:pPr>
      <w:bookmarkStart w:id="131" w:name="scroll-bookmark-60"/>
      <w:bookmarkStart w:id="132" w:name="_Toc63272283"/>
      <w:bookmarkEnd w:id="130"/>
      <w:r w:rsidRPr="0002479D">
        <w:rPr>
          <w:lang w:eastAsia="pl-PL"/>
        </w:rPr>
        <w:t xml:space="preserve">Opis szczegółów środowiska </w:t>
      </w:r>
      <w:bookmarkEnd w:id="131"/>
      <w:r w:rsidR="00421CB9">
        <w:rPr>
          <w:lang w:eastAsia="pl-PL"/>
        </w:rPr>
        <w:t>TST Podstawowy OPD</w:t>
      </w:r>
      <w:bookmarkEnd w:id="132"/>
    </w:p>
    <w:p w14:paraId="3610B5D9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Środowisko TST jest pomocniczym środowiskiem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, wykorzystywanym m.in. do testów akceptacyjnych rozwiązań wdrażanych w systemie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>.</w:t>
      </w:r>
    </w:p>
    <w:p w14:paraId="3A1D2750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to charakteryzuje się następującymi cechami:</w:t>
      </w:r>
    </w:p>
    <w:p w14:paraId="0B7A0DF8" w14:textId="77777777" w:rsidR="0002479D" w:rsidRPr="0002479D" w:rsidRDefault="0002479D" w:rsidP="000C7EC8">
      <w:pPr>
        <w:numPr>
          <w:ilvl w:val="0"/>
          <w:numId w:val="22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środowisko to będzie korzystało z wybranych systemów zewnętrznych, z jakimi system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będzie współpracował produkcyjnie</w:t>
      </w:r>
    </w:p>
    <w:p w14:paraId="647697C4" w14:textId="77777777" w:rsidR="0002479D" w:rsidRPr="0002479D" w:rsidRDefault="0002479D" w:rsidP="000C7EC8">
      <w:pPr>
        <w:numPr>
          <w:ilvl w:val="0"/>
          <w:numId w:val="22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to działa w oparciu o lokalnie uruchomioną domenę Active Directory stanowiącą funkcjonalny odpowiednik wcześniej działającej produkcyjnie domeny Zamawiającego.</w:t>
      </w:r>
    </w:p>
    <w:p w14:paraId="34A92EA5" w14:textId="77777777" w:rsidR="0002479D" w:rsidRPr="0002479D" w:rsidRDefault="0002479D" w:rsidP="000C7EC8">
      <w:pPr>
        <w:numPr>
          <w:ilvl w:val="0"/>
          <w:numId w:val="22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w celach testowych rozwiązania przewidywanego do zapewnienia wysokiej dostępności w środowisku </w:t>
      </w:r>
      <w:r w:rsidR="00DF1A78">
        <w:rPr>
          <w:rFonts w:cs="Times New Roman"/>
          <w:lang w:eastAsia="pl-PL"/>
        </w:rPr>
        <w:t>TST</w:t>
      </w:r>
      <w:r w:rsidRPr="0002479D">
        <w:rPr>
          <w:rFonts w:cs="Times New Roman"/>
          <w:lang w:eastAsia="pl-PL"/>
        </w:rPr>
        <w:t xml:space="preserve">, środowisko TST będzie korzystało z mechanizmu wysokiej dostępności środowisk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, wykorzystującego rozwiązania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 </w:t>
      </w:r>
      <w:proofErr w:type="spellStart"/>
      <w:r w:rsidRPr="0002479D">
        <w:rPr>
          <w:rFonts w:cs="Times New Roman"/>
          <w:lang w:eastAsia="pl-PL"/>
        </w:rPr>
        <w:t>vCenter</w:t>
      </w:r>
      <w:proofErr w:type="spellEnd"/>
      <w:r w:rsidRPr="0002479D">
        <w:rPr>
          <w:rFonts w:cs="Times New Roman"/>
          <w:lang w:eastAsia="pl-PL"/>
        </w:rPr>
        <w:t xml:space="preserve"> Site </w:t>
      </w:r>
      <w:proofErr w:type="spellStart"/>
      <w:r w:rsidRPr="0002479D">
        <w:rPr>
          <w:rFonts w:cs="Times New Roman"/>
          <w:lang w:eastAsia="pl-PL"/>
        </w:rPr>
        <w:t>Recovery</w:t>
      </w:r>
      <w:proofErr w:type="spellEnd"/>
      <w:r w:rsidRPr="0002479D">
        <w:rPr>
          <w:rFonts w:cs="Times New Roman"/>
          <w:lang w:eastAsia="pl-PL"/>
        </w:rPr>
        <w:t xml:space="preserve"> Manager</w:t>
      </w:r>
    </w:p>
    <w:p w14:paraId="596F2DC2" w14:textId="77777777" w:rsidR="0002479D" w:rsidRPr="0002479D" w:rsidRDefault="0002479D" w:rsidP="0002479D">
      <w:pPr>
        <w:pStyle w:val="Nagwek3"/>
        <w:rPr>
          <w:lang w:eastAsia="pl-PL"/>
        </w:rPr>
      </w:pPr>
      <w:bookmarkStart w:id="133" w:name="scroll-bookmark-61"/>
      <w:bookmarkStart w:id="134" w:name="_Toc63272284"/>
      <w:r w:rsidRPr="0002479D">
        <w:rPr>
          <w:lang w:eastAsia="pl-PL"/>
        </w:rPr>
        <w:t xml:space="preserve">Schemat budowy środowiska </w:t>
      </w:r>
      <w:bookmarkEnd w:id="133"/>
      <w:r w:rsidR="00421CB9">
        <w:rPr>
          <w:lang w:eastAsia="pl-PL"/>
        </w:rPr>
        <w:t>TST Podstawowy OPD</w:t>
      </w:r>
      <w:bookmarkEnd w:id="134"/>
    </w:p>
    <w:p w14:paraId="193B3FB3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1076FCD" w14:textId="77777777" w:rsidR="0002479D" w:rsidRPr="0002479D" w:rsidRDefault="0002479D" w:rsidP="0002479D">
      <w:pPr>
        <w:pStyle w:val="Nagwek3"/>
        <w:rPr>
          <w:lang w:eastAsia="pl-PL"/>
        </w:rPr>
      </w:pPr>
      <w:bookmarkStart w:id="135" w:name="scroll-bookmark-62"/>
      <w:bookmarkStart w:id="136" w:name="_Toc63272285"/>
      <w:r w:rsidRPr="0002479D">
        <w:rPr>
          <w:lang w:eastAsia="pl-PL"/>
        </w:rPr>
        <w:t xml:space="preserve">Parametry serwerów środowiska </w:t>
      </w:r>
      <w:bookmarkEnd w:id="135"/>
      <w:r w:rsidR="00421CB9">
        <w:rPr>
          <w:lang w:eastAsia="pl-PL"/>
        </w:rPr>
        <w:t>TST Podstawowy OPD</w:t>
      </w:r>
      <w:bookmarkEnd w:id="136"/>
    </w:p>
    <w:p w14:paraId="6558C0AB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W tabeli przedstawiono zestawienie danych technicznych maszyn wirtualnych dla środowiska TST, w przypadku działania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w podstawowym ośrodku przetwarzania danych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4993"/>
        <w:gridCol w:w="1273"/>
        <w:gridCol w:w="1140"/>
        <w:gridCol w:w="1158"/>
        <w:gridCol w:w="1392"/>
        <w:gridCol w:w="1404"/>
        <w:gridCol w:w="1607"/>
        <w:gridCol w:w="1625"/>
        <w:gridCol w:w="1670"/>
        <w:gridCol w:w="1552"/>
        <w:gridCol w:w="1514"/>
        <w:gridCol w:w="2278"/>
      </w:tblGrid>
      <w:tr w:rsidR="0002479D" w:rsidRPr="0002479D" w14:paraId="52B6BF69" w14:textId="77777777" w:rsidTr="009F6CA2">
        <w:trPr>
          <w:cantSplit/>
        </w:trPr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E45EFA" w14:textId="77777777" w:rsidR="0002479D" w:rsidRPr="009F6CA2" w:rsidRDefault="0064109A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- </w:t>
            </w:r>
            <w:r w:rsidR="003E6B3C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środowisko</w:t>
            </w:r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TST (Podstawowy OPD)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1C6428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Ilość serwerów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3B0303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serwer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EF5192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serwer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1932D1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sys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BF6188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app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0D5D92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środowisko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CB889A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środowisko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443844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Dyski na środowisko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2F44A5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Numer hosta Vmware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6953C5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Strefa hosta Vmware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BF80A3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Interfejsy sieciowe podsystemu</w:t>
            </w:r>
          </w:p>
        </w:tc>
      </w:tr>
      <w:tr w:rsidR="0002479D" w:rsidRPr="0002479D" w14:paraId="1A8502CE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DA02F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lastRenderedPageBreak/>
              <w:t>Podsystem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AFFC0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641A3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4DA37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85DC8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6948D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1CED6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CC34D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145E0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67C2F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AEDC0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3B42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4A852963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C96316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ESB-INT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EB436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86469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4F369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EF3FD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70D8E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3EA9F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0AD5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B7E89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61E22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2D1BE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952A5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1F7240F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918B23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ESB-B2B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93A53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351CC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9E89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0A701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7BE2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B98DC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80A59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5D88C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54AB2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37033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DMZ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82F4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AF9F52A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2F326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ACB8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38DEB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C3FB9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9716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59A08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714DB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BF2F1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7D3A8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3B0BF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478C3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DA6FA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2154CE7F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3F3F7F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portal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73D2E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6F246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D5B6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D3AA3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352F6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69850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22016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9C1F9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758C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8A832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DMZ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D70E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A0DCC97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82B13B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admin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D60F2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0F580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AFF13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C6609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7459D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A891C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EC9FD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BC9F0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2C76B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D2979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DMZ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0EE25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153028C7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6EA46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A604A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0DFAA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54923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78E88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7E03A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5FBBE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B814E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07FF5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DCC49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6EAF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61922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0171B485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99088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Portal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E8D9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E4D93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6D7A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F7EBB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1A14E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A1E5A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F4D0F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00CF7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241CA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6C791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6DCD8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31B7233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26FFF4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Panel Admin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35D88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BFC04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40A5E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291D9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601DE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68F1F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16E40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359C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D41FE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D7B44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2C1B2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AEAD181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F8FB1A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CORE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C5CF7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B5CD5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93882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DA27B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3172A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07C00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5F1DE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0AA0F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CF496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40BEE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E96C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2BCBCC7F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741E2C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Znaki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B675C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D1D79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48BCC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801BD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B86A9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DCC1E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0849A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FDAFF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5417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0CFCD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4DAB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BD377FE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70F7D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Services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E07C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059D2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69D0D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7E418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A53F3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7648D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D62F1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DA236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8E202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7384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B9AAA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3D67473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AF2A2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F032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CFD05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779AC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78A4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3C1F9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94826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5C6DA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E6B81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322FB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5C56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618FC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401C4011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3E5CD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(Windows File Server)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7C37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61D88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BD0A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5B521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6A2A6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E8B12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E08D1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9285F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2A85A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55927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DF8C7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69F930B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D2A4AB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AD (Windows File Server)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03FB7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D267F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EBF60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4A4F7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D7A22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73CFA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F17F9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B8F33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5653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D8BCE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D2D76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403547D1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D8DF0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F17ED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9CC44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2258C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B43EF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E0ECB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E4FD1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CF58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7AFA6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E5345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16795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393F1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EF13AFB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10F231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>Continues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Integration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2836C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C9C56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A8111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A34F3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22672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DC97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BEB32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EC940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F7796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F857D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4F295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574FFC2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708341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Tymczasowe Active Directory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6826D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A5B70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6A791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B4CF2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7D17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057DF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BD41D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92E2C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124BF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FA6A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E0FDC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0DCE6E7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8472F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3C58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2E85C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CFE38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58E55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63545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A81CC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64991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52EEF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1 485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A53B4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DF5D8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138B8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E534064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93077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92D22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95CFA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4D1D0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6069A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C1A45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C9E5C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811D9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5843E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30E0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1DF5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6156F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F783CA1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DA08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Podsumowanie zasobów środowiska </w:t>
            </w:r>
            <w:proofErr w:type="spellStart"/>
            <w:r w:rsidR="0064109A"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- </w:t>
            </w:r>
            <w:r w:rsidR="003E6B3C" w:rsidRPr="0002479D">
              <w:rPr>
                <w:rFonts w:cs="Times New Roman"/>
                <w:sz w:val="20"/>
                <w:szCs w:val="20"/>
                <w:lang w:eastAsia="pl-PL"/>
              </w:rPr>
              <w:t>środowisko</w:t>
            </w: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TST (Podstawowy OPD)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7D79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A02DE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0F2CC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367B6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2A055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1B1D3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3D902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CF8CE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5D02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3717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8A089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005BF657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BADA0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CPU (</w:t>
            </w: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4B545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EED1E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F6D4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38519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9FFC1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976C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20C84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B08E1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47953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354EA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17426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76D09F12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0617A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RAM (GB)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C58C3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A258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34A8E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4175B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4EFE9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890D3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CDD41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4D9A9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2F995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19C72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FA711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4C32B406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73661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HDD (GB)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2006E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1 485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B491A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4451B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FFAD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A08D3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558D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1EAB3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9C48E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A5CEF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0195B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DAAD2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</w:tbl>
    <w:p w14:paraId="50311CC0" w14:textId="77777777" w:rsidR="0002479D" w:rsidRPr="0002479D" w:rsidRDefault="0002479D" w:rsidP="0002479D">
      <w:pPr>
        <w:suppressAutoHyphens w:val="0"/>
        <w:rPr>
          <w:rFonts w:cs="Times New Roman"/>
          <w:b/>
          <w:bCs/>
          <w:sz w:val="20"/>
          <w:szCs w:val="20"/>
          <w:lang w:eastAsia="pl-PL"/>
        </w:rPr>
      </w:pPr>
    </w:p>
    <w:p w14:paraId="0728D209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440E6668" w14:textId="77777777" w:rsidR="0002479D" w:rsidRPr="0002479D" w:rsidRDefault="0002479D" w:rsidP="0002479D">
      <w:pPr>
        <w:pStyle w:val="Nagwek3"/>
        <w:rPr>
          <w:lang w:eastAsia="pl-PL"/>
        </w:rPr>
      </w:pPr>
      <w:bookmarkStart w:id="137" w:name="scroll-bookmark-63"/>
      <w:bookmarkStart w:id="138" w:name="_Toc63272286"/>
      <w:r w:rsidRPr="0002479D">
        <w:rPr>
          <w:lang w:eastAsia="pl-PL"/>
        </w:rPr>
        <w:t xml:space="preserve">Podsumowanie </w:t>
      </w:r>
      <w:r w:rsidR="000671BF">
        <w:rPr>
          <w:lang w:eastAsia="pl-PL"/>
        </w:rPr>
        <w:t xml:space="preserve">zasobów </w:t>
      </w:r>
      <w:r w:rsidRPr="0002479D">
        <w:rPr>
          <w:lang w:eastAsia="pl-PL"/>
        </w:rPr>
        <w:t xml:space="preserve">środowiska </w:t>
      </w:r>
      <w:bookmarkEnd w:id="137"/>
      <w:r w:rsidR="00421CB9">
        <w:rPr>
          <w:lang w:eastAsia="pl-PL"/>
        </w:rPr>
        <w:t>TST Podstawowy OPD</w:t>
      </w:r>
      <w:bookmarkEnd w:id="138"/>
    </w:p>
    <w:p w14:paraId="777B7407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Powyżej w ostatnich wierszach tabeli przedstawiono wymagania dla maszyn fizycznych dla środowiska </w:t>
      </w:r>
      <w:r w:rsidR="00DF1A78">
        <w:rPr>
          <w:rFonts w:cs="Times New Roman"/>
          <w:lang w:eastAsia="pl-PL"/>
        </w:rPr>
        <w:t>TST</w:t>
      </w:r>
      <w:r w:rsidRPr="0002479D">
        <w:rPr>
          <w:rFonts w:cs="Times New Roman"/>
          <w:lang w:eastAsia="pl-PL"/>
        </w:rPr>
        <w:t>.</w:t>
      </w:r>
    </w:p>
    <w:p w14:paraId="561F1EFC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02F49FDD" w14:textId="77777777" w:rsidR="0002479D" w:rsidRPr="0002479D" w:rsidRDefault="0002479D" w:rsidP="0002479D">
      <w:pPr>
        <w:pStyle w:val="Nagwek3"/>
        <w:rPr>
          <w:lang w:eastAsia="pl-PL"/>
        </w:rPr>
      </w:pPr>
      <w:bookmarkStart w:id="139" w:name="scroll-bookmark-64"/>
      <w:bookmarkStart w:id="140" w:name="_Toc63272287"/>
      <w:r w:rsidRPr="0002479D">
        <w:rPr>
          <w:lang w:eastAsia="pl-PL"/>
        </w:rPr>
        <w:lastRenderedPageBreak/>
        <w:t xml:space="preserve">Lista serwerów środowiska </w:t>
      </w:r>
      <w:bookmarkEnd w:id="139"/>
      <w:r w:rsidR="00421CB9">
        <w:rPr>
          <w:lang w:eastAsia="pl-PL"/>
        </w:rPr>
        <w:t>TST Podstawowy OPD</w:t>
      </w:r>
      <w:bookmarkEnd w:id="140"/>
    </w:p>
    <w:tbl>
      <w:tblPr>
        <w:tblStyle w:val="AMGScrollLeftCol"/>
        <w:tblW w:w="5000" w:type="pct"/>
        <w:tblLook w:val="04A0" w:firstRow="1" w:lastRow="0" w:firstColumn="1" w:lastColumn="0" w:noHBand="0" w:noVBand="1"/>
      </w:tblPr>
      <w:tblGrid>
        <w:gridCol w:w="1601"/>
        <w:gridCol w:w="1031"/>
        <w:gridCol w:w="1764"/>
        <w:gridCol w:w="2415"/>
        <w:gridCol w:w="2414"/>
        <w:gridCol w:w="2414"/>
        <w:gridCol w:w="1151"/>
        <w:gridCol w:w="1763"/>
        <w:gridCol w:w="867"/>
        <w:gridCol w:w="867"/>
        <w:gridCol w:w="867"/>
        <w:gridCol w:w="867"/>
        <w:gridCol w:w="867"/>
        <w:gridCol w:w="2007"/>
        <w:gridCol w:w="867"/>
      </w:tblGrid>
      <w:tr w:rsidR="00920445" w:rsidRPr="007841A1" w14:paraId="54B005DB" w14:textId="77777777" w:rsidTr="009204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7DA58D7D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237" w:type="pct"/>
            <w:noWrap/>
            <w:hideMark/>
          </w:tcPr>
          <w:p w14:paraId="5331FB0F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405" w:type="pct"/>
            <w:noWrap/>
            <w:hideMark/>
          </w:tcPr>
          <w:p w14:paraId="3F794897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555" w:type="pct"/>
            <w:noWrap/>
            <w:hideMark/>
          </w:tcPr>
          <w:p w14:paraId="2AE2900A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555" w:type="pct"/>
            <w:noWrap/>
            <w:hideMark/>
          </w:tcPr>
          <w:p w14:paraId="50BC988A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555" w:type="pct"/>
            <w:noWrap/>
            <w:hideMark/>
          </w:tcPr>
          <w:p w14:paraId="6E34B5DB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264" w:type="pct"/>
            <w:noWrap/>
            <w:hideMark/>
          </w:tcPr>
          <w:p w14:paraId="77317696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405" w:type="pct"/>
            <w:noWrap/>
            <w:hideMark/>
          </w:tcPr>
          <w:p w14:paraId="3F9F4537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METADANA</w:t>
            </w:r>
          </w:p>
        </w:tc>
        <w:tc>
          <w:tcPr>
            <w:tcW w:w="199" w:type="pct"/>
            <w:noWrap/>
            <w:hideMark/>
          </w:tcPr>
          <w:p w14:paraId="5C2F1809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HARDWARE</w:t>
            </w:r>
          </w:p>
        </w:tc>
        <w:tc>
          <w:tcPr>
            <w:tcW w:w="199" w:type="pct"/>
            <w:noWrap/>
            <w:hideMark/>
          </w:tcPr>
          <w:p w14:paraId="15B9EEEF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HARDWARE</w:t>
            </w:r>
          </w:p>
        </w:tc>
        <w:tc>
          <w:tcPr>
            <w:tcW w:w="199" w:type="pct"/>
            <w:noWrap/>
            <w:hideMark/>
          </w:tcPr>
          <w:p w14:paraId="190FFC40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HARDWARE</w:t>
            </w:r>
          </w:p>
        </w:tc>
        <w:tc>
          <w:tcPr>
            <w:tcW w:w="199" w:type="pct"/>
            <w:noWrap/>
            <w:hideMark/>
          </w:tcPr>
          <w:p w14:paraId="154CEA49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HARDWARE</w:t>
            </w:r>
          </w:p>
        </w:tc>
        <w:tc>
          <w:tcPr>
            <w:tcW w:w="199" w:type="pct"/>
            <w:noWrap/>
            <w:hideMark/>
          </w:tcPr>
          <w:p w14:paraId="42C4AD7D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HARDWARE</w:t>
            </w:r>
          </w:p>
        </w:tc>
        <w:tc>
          <w:tcPr>
            <w:tcW w:w="461" w:type="pct"/>
            <w:noWrap/>
            <w:hideMark/>
          </w:tcPr>
          <w:p w14:paraId="0E406C61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SOFTWARE</w:t>
            </w:r>
          </w:p>
        </w:tc>
        <w:tc>
          <w:tcPr>
            <w:tcW w:w="199" w:type="pct"/>
            <w:noWrap/>
            <w:hideMark/>
          </w:tcPr>
          <w:p w14:paraId="588A8227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SOFTWARE</w:t>
            </w:r>
          </w:p>
        </w:tc>
      </w:tr>
      <w:tr w:rsidR="00920445" w:rsidRPr="007841A1" w14:paraId="2BCDA2AF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7FDD8DC7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VLAN W ŚRODOWISKU</w:t>
            </w:r>
          </w:p>
        </w:tc>
        <w:tc>
          <w:tcPr>
            <w:tcW w:w="237" w:type="pct"/>
            <w:noWrap/>
            <w:hideMark/>
          </w:tcPr>
          <w:p w14:paraId="719508B8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NUMER VLAN</w:t>
            </w:r>
          </w:p>
        </w:tc>
        <w:tc>
          <w:tcPr>
            <w:tcW w:w="405" w:type="pct"/>
            <w:noWrap/>
            <w:hideMark/>
          </w:tcPr>
          <w:p w14:paraId="7D7C7DBD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SERWER W ŚRODOWISKU</w:t>
            </w:r>
          </w:p>
        </w:tc>
        <w:tc>
          <w:tcPr>
            <w:tcW w:w="555" w:type="pct"/>
            <w:noWrap/>
            <w:hideMark/>
          </w:tcPr>
          <w:p w14:paraId="2BF0C874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VMWARE / WINDOWS / DNS NAME</w:t>
            </w:r>
          </w:p>
        </w:tc>
        <w:tc>
          <w:tcPr>
            <w:tcW w:w="555" w:type="pct"/>
            <w:noWrap/>
            <w:hideMark/>
          </w:tcPr>
          <w:p w14:paraId="4F46C94E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VMWARE / WINDOWS / DNS NAME</w:t>
            </w:r>
          </w:p>
        </w:tc>
        <w:tc>
          <w:tcPr>
            <w:tcW w:w="555" w:type="pct"/>
            <w:noWrap/>
            <w:hideMark/>
          </w:tcPr>
          <w:p w14:paraId="69A593E5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VMWARE / WINDOWS / DNS NAME</w:t>
            </w:r>
          </w:p>
        </w:tc>
        <w:tc>
          <w:tcPr>
            <w:tcW w:w="264" w:type="pct"/>
            <w:noWrap/>
            <w:hideMark/>
          </w:tcPr>
          <w:p w14:paraId="10279AE0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ADRES IP</w:t>
            </w:r>
          </w:p>
        </w:tc>
        <w:tc>
          <w:tcPr>
            <w:tcW w:w="405" w:type="pct"/>
            <w:noWrap/>
            <w:hideMark/>
          </w:tcPr>
          <w:p w14:paraId="5A6D3F51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SERWER W ŚRODOWISKU</w:t>
            </w:r>
          </w:p>
        </w:tc>
        <w:tc>
          <w:tcPr>
            <w:tcW w:w="199" w:type="pct"/>
            <w:noWrap/>
            <w:hideMark/>
          </w:tcPr>
          <w:p w14:paraId="2C22EC41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CPU</w:t>
            </w:r>
          </w:p>
        </w:tc>
        <w:tc>
          <w:tcPr>
            <w:tcW w:w="199" w:type="pct"/>
            <w:noWrap/>
            <w:hideMark/>
          </w:tcPr>
          <w:p w14:paraId="52CE4DAF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RAM</w:t>
            </w:r>
          </w:p>
        </w:tc>
        <w:tc>
          <w:tcPr>
            <w:tcW w:w="199" w:type="pct"/>
            <w:noWrap/>
            <w:hideMark/>
          </w:tcPr>
          <w:p w14:paraId="4F8704C5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HDD 1</w:t>
            </w:r>
          </w:p>
        </w:tc>
        <w:tc>
          <w:tcPr>
            <w:tcW w:w="199" w:type="pct"/>
            <w:noWrap/>
            <w:hideMark/>
          </w:tcPr>
          <w:p w14:paraId="09CEDD60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HDD 2</w:t>
            </w:r>
          </w:p>
        </w:tc>
        <w:tc>
          <w:tcPr>
            <w:tcW w:w="199" w:type="pct"/>
            <w:noWrap/>
            <w:hideMark/>
          </w:tcPr>
          <w:p w14:paraId="600F5D40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HDD 3</w:t>
            </w:r>
          </w:p>
        </w:tc>
        <w:tc>
          <w:tcPr>
            <w:tcW w:w="461" w:type="pct"/>
            <w:noWrap/>
            <w:hideMark/>
          </w:tcPr>
          <w:p w14:paraId="487954FD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SYSTEM OPERACYJNY</w:t>
            </w:r>
          </w:p>
        </w:tc>
        <w:tc>
          <w:tcPr>
            <w:tcW w:w="199" w:type="pct"/>
            <w:noWrap/>
            <w:hideMark/>
          </w:tcPr>
          <w:p w14:paraId="71BE4799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INNE</w:t>
            </w:r>
          </w:p>
        </w:tc>
      </w:tr>
      <w:tr w:rsidR="00920445" w:rsidRPr="007841A1" w14:paraId="7BCD4BB5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AE6CED9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539A01F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564973B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AE8DBF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24A89B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090F64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0446189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1029C48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2D66267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42DDB95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4F1CBF0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CD89F9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D6F6B5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7675389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0A084F0D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FE87E74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DDE627B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774C8C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46462CD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D330BB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A54927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983C12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6E962B5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1208B21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72A428E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1EC1903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02C567D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6A2E6EBC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25B204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4CF1350E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5C8D32F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530FDCA5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547EA62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32F7549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55751E6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91BADA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5E0E86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03FCAD9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A55B91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55AB053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1CF408F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5908BA7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3EE6D6D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8CD3EB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4EAC97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2E3ED648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3BAF670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30DBBB9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229077C4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1B4F5B2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4E69469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7C674D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37C147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A2B2A2C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4FDB24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53AC1A0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0C6FD4D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3945027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277C583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6850E64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02A0449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5974DB5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730F0A5E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1620498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60E7808C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C3B5A9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7C103E7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639E1C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45977B1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F5AEFFC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3EB5785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52D609E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7847BA0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72B7FB0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172611C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A85288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171B5F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125D96AD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2B6A203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1635740B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4856FA4F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4BCD804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25BF7DB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E45848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BF9323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2082A4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3E4B4F9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6A38631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103E350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3D855F4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40A50BCC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6C2654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AB347C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0AD57CFB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3B285AF0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727E2667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1BB18F15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05CADE3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52BC9A2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873D69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EFD213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4FEF6509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2E03FD7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6A1E6C2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2C2721E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744C74A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3425284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087096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77FA30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669F419A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06A491E8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0B8C7B38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6C94354D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0CCDBCC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4BD067E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52FC11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40E9E7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FE112C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189AC30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043794E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6357CA0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39EDD77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746FCC2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7FF8629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76EB141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336EC372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3B4CC77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1AECA33E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275FD129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1E7E61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5873C6A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C9969A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478371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2E54E9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520487F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12DFEBE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336A2ECC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0B922A3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01696AB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44301BA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04A133A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3747612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486662E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9962BFD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33F2FE8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A1D9B7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4CE2095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68C0DD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5FAD6E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3133CC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241058F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2232DDE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14784B7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65F354C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4307C2D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BC976B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ADBF31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0309A46F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23F5D918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487FADC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1225138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1C928FB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3D9F0B3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97DE56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DD68D3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AF446E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0851EB09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49B2725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5DD944A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732C8F3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0F7F202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B02271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CA2F89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5327CB7D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38B6664F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762EBE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6539A2C6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6F2661B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2E7F96E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FCBF0B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DDE27B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4EA6A14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6985D5C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4E66AA2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539A6DD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66758D0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46AF316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4A075F0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7D4D61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5B256487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448E6FC7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478A78C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18FFCE43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898AAAC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03D8432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A9511A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3D1F48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89EAAE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A0DFFF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162136C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133ED21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6C0EDB3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10FC36B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6CC598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892A53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0CD84842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6058BE5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4373B0FA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26474E98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189EE5D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22E3A9D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2F877C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118B84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C618C1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1547956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763BB52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6BA2B65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5C39578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1EDEE97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68AF993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39630D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23DCA217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62431B1A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6097B357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48593C50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26BAC9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17C818E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2705B23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B654C4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82BC4F6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222FFFA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266FDE9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2CBC46A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4DEEC2F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5BBB53B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C86FA8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145FA9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14AB3BC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08207791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1B84C354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36C7FD41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314B68A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34F99CF0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70682B8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FD1BD62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C5B5210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667F43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1D11025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30931F4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172349E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3FD5C58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0706C95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A67FD6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72705118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59E40445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719A0B3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4F463572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lastRenderedPageBreak/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537D3EA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06D8E675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4A0DD7EB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0211BCE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134619C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31918B38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3796AC40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2A5AE2F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7BC24E7C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6849D7B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73E489D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1884C6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04E7E2DD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4EF6EAC9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70AC2EE2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3DAC3F67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14091BC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3C7B4E1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17006B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1BFBC48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3A6E967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554E6B0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6522D8B5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04E091B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3643CE6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6252684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0E789A8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43CE1D1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553EDD96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67C7A259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6F7A44B0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188F8C4A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5605B3D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33D151D1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03C8B6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DBDBFE5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377923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7D31A1B8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74160A33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0C92383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60829EC5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0E11C5C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ADD57C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787E64F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23F4E7A6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05678587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3EB69E76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40A9FA11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53EB27D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7F63DF0E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57123A2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070C7F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1B3CE22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39F7B6C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6F2CEF7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29EBF1B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5BA4BD9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5A0A27F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2AC0DF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DA0916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03F6D9A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3008050D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770B1BB5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7EE9ED6E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6F46899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405" w:type="pct"/>
            <w:noWrap/>
            <w:hideMark/>
          </w:tcPr>
          <w:p w14:paraId="001A91ED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65CD9A3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315FFF6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E09359E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25AFC12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37852378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09AE7FC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066885D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72E3DB8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A68BF8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99" w:type="pct"/>
            <w:noWrap/>
            <w:hideMark/>
          </w:tcPr>
          <w:p w14:paraId="0F87710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461" w:type="pct"/>
            <w:noWrap/>
            <w:hideMark/>
          </w:tcPr>
          <w:p w14:paraId="5A08307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07377EE0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66FF2CF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032E1C6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3B0C158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59A21F5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B99A2F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00E1E26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8A75CAB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179ABCD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264AC70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1DC2A30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4EF5EA1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4B2228F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788A061C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99" w:type="pct"/>
            <w:noWrap/>
            <w:hideMark/>
          </w:tcPr>
          <w:p w14:paraId="6219487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7EFE1DCC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75CA2520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1EA982AC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666BFE2D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5803026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067F0AA6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2C839C0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65C647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1875B1D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0BF2341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7FB8458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5B5084A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3AFE5D2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4B49650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9B4D98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99" w:type="pct"/>
            <w:noWrap/>
            <w:hideMark/>
          </w:tcPr>
          <w:p w14:paraId="0A0963F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254D9BE1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2D61DEB5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6AF3D1E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6806CDCF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6812696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25632B4E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881055B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8B772D7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0BD6277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2C77708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7D25E53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31D6F22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1E13A7B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7316EFF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20210E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44E82B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42F8C347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5C6841C0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76F0845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2BC85DA0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40BC7FA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1A7A93F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B8B6A8E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E83C52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02EE427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21F35921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0FAEF9D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46B4885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16DEA75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76C7014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4B8A16D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99" w:type="pct"/>
            <w:noWrap/>
            <w:hideMark/>
          </w:tcPr>
          <w:p w14:paraId="0B9AA8D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474C3A8A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526E925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</w:tbl>
    <w:p w14:paraId="04111589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E73D0DC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5C204237" w14:textId="77777777" w:rsidR="0002479D" w:rsidRPr="00041A79" w:rsidRDefault="0002479D" w:rsidP="000671BF">
      <w:pPr>
        <w:pStyle w:val="Nagwek2"/>
      </w:pPr>
      <w:bookmarkStart w:id="141" w:name="scroll-bookmark-21"/>
      <w:bookmarkStart w:id="142" w:name="_Toc63272288"/>
      <w:r w:rsidRPr="00041A79">
        <w:t xml:space="preserve">Infrastruktura serwerów x86 - Środowisko TST - </w:t>
      </w:r>
      <w:r w:rsidR="000671BF" w:rsidRPr="00041A79">
        <w:t>Zapasowy Ośrodek Przetwarzania Danych</w:t>
      </w:r>
      <w:bookmarkEnd w:id="141"/>
      <w:bookmarkEnd w:id="142"/>
    </w:p>
    <w:p w14:paraId="5C991DF5" w14:textId="77777777" w:rsidR="0002479D" w:rsidRPr="0002479D" w:rsidRDefault="0002479D" w:rsidP="0002479D">
      <w:pPr>
        <w:pStyle w:val="Nagwek3"/>
        <w:rPr>
          <w:lang w:eastAsia="pl-PL"/>
        </w:rPr>
      </w:pPr>
      <w:bookmarkStart w:id="143" w:name="scroll-bookmark-65"/>
      <w:bookmarkStart w:id="144" w:name="_Toc63272289"/>
      <w:r w:rsidRPr="0002479D">
        <w:rPr>
          <w:lang w:eastAsia="pl-PL"/>
        </w:rPr>
        <w:t xml:space="preserve">Schemat budowy środowiska </w:t>
      </w:r>
      <w:bookmarkEnd w:id="143"/>
      <w:r w:rsidR="00421CB9">
        <w:rPr>
          <w:lang w:eastAsia="pl-PL"/>
        </w:rPr>
        <w:t>TST Zapasowy OPD</w:t>
      </w:r>
      <w:bookmarkEnd w:id="144"/>
    </w:p>
    <w:p w14:paraId="791F220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TST w zapasowym ośrodku przetwarzania danych Zamawiającego będzie działało w oparciu o:</w:t>
      </w:r>
    </w:p>
    <w:p w14:paraId="3A68970B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- tę samą definicję infrastruktury sieciowej (w toku prac przygotowawczych potwierdzono z Zespołem Sieciowym Zamawiającego możliwość pracy z wykorzystaniem rozproszonych wirtualnych sieci LAN)</w:t>
      </w:r>
    </w:p>
    <w:p w14:paraId="597765A0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- tę samą definicję infrastruktury serwerów x86</w:t>
      </w:r>
    </w:p>
    <w:p w14:paraId="548282CA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niezależną od bieżącego położenia wirtualnych serwerów x86 politykę reguł zapór sieciowych oraz </w:t>
      </w:r>
      <w:proofErr w:type="spellStart"/>
      <w:r w:rsidRPr="0002479D">
        <w:rPr>
          <w:rFonts w:cs="Times New Roman"/>
          <w:lang w:eastAsia="pl-PL"/>
        </w:rPr>
        <w:t>loadbalancerów</w:t>
      </w:r>
      <w:proofErr w:type="spellEnd"/>
      <w:r w:rsidRPr="0002479D">
        <w:rPr>
          <w:rFonts w:cs="Times New Roman"/>
          <w:lang w:eastAsia="pl-PL"/>
        </w:rPr>
        <w:t xml:space="preserve"> f5</w:t>
      </w:r>
    </w:p>
    <w:p w14:paraId="2DE06D27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5C84EFB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Uwzględniając powyższe ustalenia </w:t>
      </w:r>
      <w:r w:rsidR="00DF1A78">
        <w:rPr>
          <w:rFonts w:cs="Times New Roman"/>
          <w:lang w:eastAsia="pl-PL"/>
        </w:rPr>
        <w:t>przyjęto</w:t>
      </w:r>
      <w:r w:rsidRPr="0002479D">
        <w:rPr>
          <w:rFonts w:cs="Times New Roman"/>
          <w:lang w:eastAsia="pl-PL"/>
        </w:rPr>
        <w:t xml:space="preserve">, że projekt infrastruktury serwerów x86 w zapasowym ośrodku przetwarzania danych Zamawiającego, dedykowanych do obsługi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w ramach środowiska TST będzie dokładnie taki sam, jak projekt infrastruktury w podstawowym ośrodku przetwarzania danych, włączając w to:</w:t>
      </w:r>
    </w:p>
    <w:p w14:paraId="408AB68B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identyczne rozmieszczenie serwerów wirtualnych w ramach puli serwerów fizycznych obsługujących system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w obydwu ośrodkach przetwarzania danych</w:t>
      </w:r>
    </w:p>
    <w:p w14:paraId="2489D7A7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identyczne definicje zasobów dyskowych na macierzach SAN, z którymi współpracują serwery fizyczne obsługujące środowiska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, dedykowane do obsługi system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w obydwu ośrodkach przetwarzania danych</w:t>
      </w:r>
    </w:p>
    <w:p w14:paraId="5722DD6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identyczne ilości zasobów zarezerwowanych na potrzeby produkcyjnego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w obydwu ośrodkach przetwarzania danych Zamawiającego. Tak zaplanowana rezerwacja zasobów umożliwi, w przypadku wystąpienia takiej potrzeby, przeprowadzenie operacji migracji serwerów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na żywo pomiędzy ośrodkami przetwarzania danych.</w:t>
      </w:r>
    </w:p>
    <w:p w14:paraId="6F93EFE3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966B7E6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Szczegółowe informacje na temat konfiguracji środowiska w zapasowym ośrodku przetwarzania danych Zamawiającego można znaleźć w rozdziale poświęconym środowisku TST w podstawowym ośrodku przetwarzania danych Zamawiającego.</w:t>
      </w:r>
    </w:p>
    <w:p w14:paraId="14A9C3B4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lastRenderedPageBreak/>
        <w:t>W przypadku, kiedy Zamawiający uzna, że nie ma dalszej potrzeby projektowej utrzymywać możliwość testowania funkcjonalności migracji środowisk pomiędzy ośrodkami przetwarzania danych, zasoby dedykowane środowisku TST w zapasowym ośrodku przetwarzania danych Zamawiającego mogą zostać zwolnione na potrzeby innych systemów.</w:t>
      </w:r>
    </w:p>
    <w:p w14:paraId="4FC59F5D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6B7F9DDB" w14:textId="77777777" w:rsidR="00916407" w:rsidRDefault="00916407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30"/>
          <w:szCs w:val="30"/>
          <w:lang w:eastAsia="pl-PL"/>
        </w:rPr>
      </w:pPr>
      <w:bookmarkStart w:id="145" w:name="scroll-bookmark-22"/>
      <w:r>
        <w:rPr>
          <w:lang w:eastAsia="pl-PL"/>
        </w:rPr>
        <w:br w:type="page"/>
      </w:r>
    </w:p>
    <w:p w14:paraId="19D7CA0E" w14:textId="77777777" w:rsidR="0002479D" w:rsidRPr="0002479D" w:rsidRDefault="0002479D" w:rsidP="0002479D">
      <w:pPr>
        <w:pStyle w:val="Nagwek1"/>
        <w:rPr>
          <w:lang w:eastAsia="pl-PL"/>
        </w:rPr>
      </w:pPr>
      <w:bookmarkStart w:id="146" w:name="_Toc63272290"/>
      <w:r w:rsidRPr="0002479D">
        <w:rPr>
          <w:lang w:eastAsia="pl-PL"/>
        </w:rPr>
        <w:lastRenderedPageBreak/>
        <w:t>Infrastruktura sieciowa</w:t>
      </w:r>
      <w:bookmarkEnd w:id="145"/>
      <w:bookmarkEnd w:id="146"/>
    </w:p>
    <w:p w14:paraId="066F395B" w14:textId="77777777" w:rsidR="0002479D" w:rsidRPr="007C7CB6" w:rsidRDefault="0002479D" w:rsidP="007C7CB6">
      <w:pPr>
        <w:pStyle w:val="Nagwek2"/>
      </w:pPr>
      <w:bookmarkStart w:id="147" w:name="scroll-bookmark-66"/>
      <w:bookmarkStart w:id="148" w:name="_Toc63272291"/>
      <w:r w:rsidRPr="007C7CB6">
        <w:t>Spis treści sekcji</w:t>
      </w:r>
      <w:bookmarkEnd w:id="147"/>
      <w:bookmarkEnd w:id="148"/>
    </w:p>
    <w:p w14:paraId="73F8095C" w14:textId="77777777" w:rsidR="0002479D" w:rsidRPr="0002479D" w:rsidRDefault="0016488F" w:rsidP="000C7EC8">
      <w:pPr>
        <w:numPr>
          <w:ilvl w:val="0"/>
          <w:numId w:val="23"/>
        </w:numPr>
        <w:suppressAutoHyphens w:val="0"/>
        <w:rPr>
          <w:rFonts w:cs="Times New Roman"/>
          <w:lang w:eastAsia="pl-PL"/>
        </w:rPr>
      </w:pPr>
      <w:hyperlink w:anchor="scroll-bookmark-23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sieci LAN - Charakterystyka ogólna</w:t>
        </w:r>
      </w:hyperlink>
    </w:p>
    <w:p w14:paraId="0D8BFC32" w14:textId="77777777" w:rsidR="0002479D" w:rsidRPr="0002479D" w:rsidRDefault="0016488F" w:rsidP="000C7EC8">
      <w:pPr>
        <w:numPr>
          <w:ilvl w:val="0"/>
          <w:numId w:val="23"/>
        </w:numPr>
        <w:suppressAutoHyphens w:val="0"/>
        <w:rPr>
          <w:rFonts w:cs="Times New Roman"/>
          <w:lang w:eastAsia="pl-PL"/>
        </w:rPr>
      </w:pPr>
      <w:hyperlink w:anchor="scroll-bookmark-24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sieci LAN - Środowisko DEV - podstawowy OPD</w:t>
        </w:r>
      </w:hyperlink>
    </w:p>
    <w:p w14:paraId="4E56C1AF" w14:textId="77777777" w:rsidR="0002479D" w:rsidRPr="0002479D" w:rsidRDefault="0016488F" w:rsidP="000C7EC8">
      <w:pPr>
        <w:numPr>
          <w:ilvl w:val="0"/>
          <w:numId w:val="23"/>
        </w:numPr>
        <w:suppressAutoHyphens w:val="0"/>
        <w:rPr>
          <w:rFonts w:cs="Times New Roman"/>
          <w:lang w:eastAsia="pl-PL"/>
        </w:rPr>
      </w:pPr>
      <w:hyperlink w:anchor="scroll-bookmark-25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sieci LAN - Środowisko PRD - podstawowy OPD</w:t>
        </w:r>
      </w:hyperlink>
    </w:p>
    <w:p w14:paraId="5627DCBC" w14:textId="77777777" w:rsidR="0002479D" w:rsidRPr="0002479D" w:rsidRDefault="0016488F" w:rsidP="000C7EC8">
      <w:pPr>
        <w:numPr>
          <w:ilvl w:val="0"/>
          <w:numId w:val="23"/>
        </w:numPr>
        <w:suppressAutoHyphens w:val="0"/>
        <w:rPr>
          <w:rFonts w:cs="Times New Roman"/>
          <w:lang w:eastAsia="pl-PL"/>
        </w:rPr>
      </w:pPr>
      <w:hyperlink w:anchor="scroll-bookmark-27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sieci LAN - Środowisko TEST - podstawowy OPD</w:t>
        </w:r>
      </w:hyperlink>
    </w:p>
    <w:p w14:paraId="47E26B62" w14:textId="77777777" w:rsidR="00681B9E" w:rsidRPr="0002479D" w:rsidRDefault="00681B9E" w:rsidP="00681B9E">
      <w:pPr>
        <w:suppressAutoHyphens w:val="0"/>
        <w:rPr>
          <w:rFonts w:cs="Times New Roman"/>
          <w:lang w:eastAsia="pl-PL"/>
        </w:rPr>
      </w:pPr>
    </w:p>
    <w:p w14:paraId="543E7CAC" w14:textId="77777777" w:rsidR="0002479D" w:rsidRPr="00041A79" w:rsidRDefault="0002479D" w:rsidP="007C7CB6">
      <w:pPr>
        <w:pStyle w:val="Nagwek2"/>
      </w:pPr>
      <w:bookmarkStart w:id="149" w:name="scroll-bookmark-23"/>
      <w:bookmarkStart w:id="150" w:name="_Toc63272292"/>
      <w:r w:rsidRPr="00041A79">
        <w:t>Infrastruktura sieci LAN - Charakterystyka ogólna</w:t>
      </w:r>
      <w:bookmarkEnd w:id="149"/>
      <w:bookmarkEnd w:id="150"/>
    </w:p>
    <w:p w14:paraId="7C41A5CD" w14:textId="77777777" w:rsidR="0002479D" w:rsidRPr="0002479D" w:rsidRDefault="0002479D" w:rsidP="0002479D">
      <w:pPr>
        <w:pStyle w:val="Nagwek3"/>
        <w:rPr>
          <w:lang w:eastAsia="pl-PL"/>
        </w:rPr>
      </w:pPr>
      <w:bookmarkStart w:id="151" w:name="scroll-bookmark-67"/>
      <w:bookmarkStart w:id="152" w:name="_Toc63272293"/>
      <w:r w:rsidRPr="0002479D">
        <w:rPr>
          <w:lang w:eastAsia="pl-PL"/>
        </w:rPr>
        <w:t>Infrastruktura sieciowa</w:t>
      </w:r>
      <w:bookmarkEnd w:id="151"/>
      <w:bookmarkEnd w:id="152"/>
    </w:p>
    <w:p w14:paraId="7D82A91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Infrastruktura sieciowa środowisk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zrealizowana jest w oparciu o następujące założenia:</w:t>
      </w:r>
    </w:p>
    <w:p w14:paraId="189D24A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Poszczególne środowiska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będą całkowicie odseparowane od siebie, oraz od innych systemów Zamawiającego. Założenie to będzie realizowane w oparciu o wykorzystanie technologii wirtualnych podsieci LAN (VLAN-ów) oraz o zapory sieciowe (firewalle) blokujące niepożądany ruch sieciowy pomiędzy poszczególnymi środowiskami Zamawiającego, a także pomiędzy zdefiniowanymi podsystemami w ramach poszczególnych środowisk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1934"/>
        <w:gridCol w:w="3224"/>
        <w:gridCol w:w="3224"/>
        <w:gridCol w:w="3224"/>
      </w:tblGrid>
      <w:tr w:rsidR="0002479D" w:rsidRPr="0002479D" w14:paraId="2AF16F14" w14:textId="77777777" w:rsidTr="009F6CA2">
        <w:trPr>
          <w:cantSplit/>
        </w:trPr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930F86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gridSpan w:val="3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C77C1F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Środowisko</w:t>
            </w:r>
          </w:p>
        </w:tc>
      </w:tr>
      <w:tr w:rsidR="0002479D" w:rsidRPr="0002479D" w14:paraId="61671524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3F267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 (nazwa długa)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B4432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PROD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82174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TEST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C3B0E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DEV</w:t>
            </w:r>
          </w:p>
        </w:tc>
      </w:tr>
      <w:tr w:rsidR="0002479D" w:rsidRPr="0002479D" w14:paraId="7191411B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A2E3E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VLAN-EPL-???-VIP-DMZ-WAN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0D653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EFC79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C8CDF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150641B7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7BAF9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VLAN-EPL-???-VIP-DMZ-INET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0C9E7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27BD8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9FBC4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7A357FC5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13C81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VLAN-EPL-???-VIP-BACKEND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F121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9B6BF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89029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64D79FE2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73A0C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VLAN-EPL-???-FRONTEND-ESB-B2B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EACD1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CA3E5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C5C9B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02AFEDFD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1D825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VLAN-EPL-???-FRONTEND-WWW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1ED46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C7F44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F2EE6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006D322D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49A1D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VLAN-EPL-???-FRONTEND-ADM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D3349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94A6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CC51D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0200E5C9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2AA64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VLAN-EPL-???-BACKEND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3B2D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42A0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1EA73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34D867B9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7C017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VLAN-EPL-???-TOOLS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5154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1BFA8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6787F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</w:tbl>
    <w:p w14:paraId="6D0FFF3E" w14:textId="77777777" w:rsidR="0002479D" w:rsidRPr="0002479D" w:rsidRDefault="0002479D" w:rsidP="0002479D">
      <w:pPr>
        <w:suppressAutoHyphens w:val="0"/>
        <w:rPr>
          <w:rFonts w:cs="Times New Roman"/>
          <w:b/>
          <w:bCs/>
          <w:sz w:val="20"/>
          <w:szCs w:val="20"/>
          <w:lang w:eastAsia="pl-PL"/>
        </w:rPr>
      </w:pPr>
    </w:p>
    <w:p w14:paraId="19BFE1F7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Środowiska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będą wykorzystywały, posiadany przez Zamawiającego sprzętowy moduł równoważenia obciążenia sieciowego (</w:t>
      </w:r>
      <w:proofErr w:type="spellStart"/>
      <w:r w:rsidRPr="0002479D">
        <w:rPr>
          <w:rFonts w:cs="Times New Roman"/>
          <w:lang w:eastAsia="pl-PL"/>
        </w:rPr>
        <w:t>loadbalancer</w:t>
      </w:r>
      <w:proofErr w:type="spellEnd"/>
      <w:r w:rsidRPr="0002479D">
        <w:rPr>
          <w:rFonts w:cs="Times New Roman"/>
          <w:lang w:eastAsia="pl-PL"/>
        </w:rPr>
        <w:t>). Moduł ten będzie wykorzystywany do:</w:t>
      </w:r>
    </w:p>
    <w:p w14:paraId="714C7EB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zamykania komunikacji sieciowej napływającej do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z zewnątrz, a prowadzonej z wykorzystaniem protokołu SSL (w tym także ruchu sieciowego z wewnętrznych podsieci LAN Zamawiającego, które nie będą wykorzystywane przez składniki poszczególnych środowisk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) i przesyłania danych do dalszych składników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, znajdujących się po wewnętrznej stronie </w:t>
      </w:r>
      <w:proofErr w:type="spellStart"/>
      <w:r w:rsidRPr="0002479D">
        <w:rPr>
          <w:rFonts w:cs="Times New Roman"/>
          <w:lang w:eastAsia="pl-PL"/>
        </w:rPr>
        <w:t>loadbalancerów</w:t>
      </w:r>
      <w:proofErr w:type="spellEnd"/>
      <w:r w:rsidRPr="0002479D">
        <w:rPr>
          <w:rFonts w:cs="Times New Roman"/>
          <w:lang w:eastAsia="pl-PL"/>
        </w:rPr>
        <w:t xml:space="preserve"> strefy DMZ nieszyfrowanymi połączeniami HTTP</w:t>
      </w:r>
    </w:p>
    <w:p w14:paraId="1EA554D3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równomiernego dystrybuowania ruchu sieciowego przychodzącego do danej grupy serwerów, pomiędzy wszystkie maszyny należące do danego podsystemu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</w:p>
    <w:p w14:paraId="47B3D454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monitorowania dostępności poszczególnych serwerów należących do danego podsystemu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i w razie wystąpienia problemów z działaniem usług na konkretnym serwerze, zaprzestanie przekazywania do podejrzanego serwera ruchu sieciowego przychodzącego do danego podsystemu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>, celem uniknięcia błędów komunikacyjnych pomiędzy poszczególnymi serwerami danego środowiska</w:t>
      </w:r>
    </w:p>
    <w:p w14:paraId="58E584C3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78231C68" w14:textId="77777777" w:rsidR="0002479D" w:rsidRPr="0002479D" w:rsidRDefault="0002479D" w:rsidP="0002479D">
      <w:pPr>
        <w:pStyle w:val="Nagwek3"/>
        <w:rPr>
          <w:lang w:eastAsia="pl-PL"/>
        </w:rPr>
      </w:pPr>
      <w:bookmarkStart w:id="153" w:name="scroll-bookmark-68"/>
      <w:bookmarkStart w:id="154" w:name="_Toc63272294"/>
      <w:r w:rsidRPr="0002479D">
        <w:rPr>
          <w:lang w:eastAsia="pl-PL"/>
        </w:rPr>
        <w:t xml:space="preserve">Diagram architektury infrastruktury sieciowej środowisk systemu </w:t>
      </w:r>
      <w:proofErr w:type="spellStart"/>
      <w:r w:rsidRPr="0002479D">
        <w:rPr>
          <w:lang w:eastAsia="pl-PL"/>
        </w:rPr>
        <w:t>ePłatności</w:t>
      </w:r>
      <w:bookmarkEnd w:id="153"/>
      <w:bookmarkEnd w:id="154"/>
      <w:proofErr w:type="spellEnd"/>
    </w:p>
    <w:p w14:paraId="7605AD60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W ogólnym zarysie każde ze środowisk będzie działało w oparciu o diagram architektury sieciowej przedstawiony poniżej.</w:t>
      </w:r>
    </w:p>
    <w:p w14:paraId="52D935C8" w14:textId="77777777" w:rsidR="0002479D" w:rsidRDefault="0002479D" w:rsidP="0002479D">
      <w:pPr>
        <w:suppressAutoHyphens w:val="0"/>
        <w:rPr>
          <w:rFonts w:cs="Times New Roman"/>
          <w:noProof/>
          <w:lang w:eastAsia="pl-PL"/>
        </w:rPr>
      </w:pPr>
    </w:p>
    <w:p w14:paraId="71F127DF" w14:textId="77777777" w:rsidR="00916407" w:rsidRDefault="00916407" w:rsidP="0002479D">
      <w:pPr>
        <w:suppressAutoHyphens w:val="0"/>
        <w:rPr>
          <w:rFonts w:cs="Times New Roman"/>
          <w:noProof/>
          <w:lang w:eastAsia="pl-PL"/>
        </w:rPr>
      </w:pPr>
    </w:p>
    <w:p w14:paraId="4B939DA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Podczas przygotowywania środowiska DEV zostanie całkowicie pominięta część środowiska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ulokowana w Zapasowym Ośrodku Przetwarzania Danych Zamawiającego. VLAN-y obsługujące środowisko DEV nie będą konfigurowane w Zapasowym Ośrodku Przetwarzania Danych.</w:t>
      </w:r>
    </w:p>
    <w:p w14:paraId="791320FF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W pierwszej fazie projektu środowisko TST będzie posiadało w Zapasowym Ośrodku Przetwarzania Danych część infrastruktury występującą w projekcie ogólnym. VLAN-y obsługujące środowisko TST zostaną skonfigurowane jako dostępne w Zapasowym Ośrodku Przetwarzania Danych na czas potrzebny do testów mechanizmów migracji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pomiędzy Ośrodkami Przetwarzania Danych.</w:t>
      </w:r>
    </w:p>
    <w:p w14:paraId="6DE5CBF9" w14:textId="77777777" w:rsid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Środowisko PROD będzie posiadało przygotowaną część infrastruktury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ulokowaną w Zapasowym Ośrodku Przetwarzania Danych Zamawiającego. W środowisku PRD część infrastruktury skonfigurowana w Zapasowym Ośrodku Przetwarzania Danych Zamawiającego będzie docelowo wykorzystywana, jako kopia zapasowa infrastruktury działającej normalnie w Podstawowym Ośrodku Przetwarzania Danych Zamawiającego.</w:t>
      </w:r>
    </w:p>
    <w:p w14:paraId="23CEFAAE" w14:textId="77777777" w:rsidR="001E749B" w:rsidRPr="0002479D" w:rsidRDefault="001E749B" w:rsidP="0002479D">
      <w:pPr>
        <w:suppressAutoHyphens w:val="0"/>
        <w:rPr>
          <w:rFonts w:cs="Times New Roman"/>
          <w:lang w:eastAsia="pl-PL"/>
        </w:rPr>
      </w:pPr>
    </w:p>
    <w:p w14:paraId="5673BC5A" w14:textId="77777777" w:rsidR="0002479D" w:rsidRPr="0002479D" w:rsidRDefault="0002479D" w:rsidP="0002479D">
      <w:pPr>
        <w:pStyle w:val="Nagwek3"/>
        <w:rPr>
          <w:lang w:eastAsia="pl-PL"/>
        </w:rPr>
      </w:pPr>
      <w:bookmarkStart w:id="155" w:name="scroll-bookmark-69"/>
      <w:bookmarkStart w:id="156" w:name="_Toc63272295"/>
      <w:r w:rsidRPr="0002479D">
        <w:rPr>
          <w:lang w:eastAsia="pl-PL"/>
        </w:rPr>
        <w:t xml:space="preserve">Diagram kanałów łączności sieciowej systemu </w:t>
      </w:r>
      <w:proofErr w:type="spellStart"/>
      <w:r w:rsidRPr="0002479D">
        <w:rPr>
          <w:lang w:eastAsia="pl-PL"/>
        </w:rPr>
        <w:t>ePłatności</w:t>
      </w:r>
      <w:proofErr w:type="spellEnd"/>
      <w:r w:rsidRPr="0002479D">
        <w:rPr>
          <w:lang w:eastAsia="pl-PL"/>
        </w:rPr>
        <w:t xml:space="preserve"> z systemami Zamawiającego</w:t>
      </w:r>
      <w:bookmarkEnd w:id="155"/>
      <w:bookmarkEnd w:id="156"/>
    </w:p>
    <w:p w14:paraId="310DAC0D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W ogólnym zarysie każde ze środowisk będzie wykorzystywało następujące połączenia z istniejącymi systemami Zamawiającego</w:t>
      </w:r>
    </w:p>
    <w:p w14:paraId="748E4304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0ADD78F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78333A06" w14:textId="77777777" w:rsidR="000A26DF" w:rsidRDefault="0002479D" w:rsidP="000A26DF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Szczegółowe informacje na temat rodzaju komunikacji zawarte są w tabelach opisujących przepływy danych, jakie powinny zostać zdefiniowane na firewallach obsługujących poszczególne środowiska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>.</w:t>
      </w:r>
    </w:p>
    <w:p w14:paraId="6045F768" w14:textId="77777777" w:rsidR="00031BE9" w:rsidRPr="00041A79" w:rsidRDefault="00031BE9" w:rsidP="00916407">
      <w:pPr>
        <w:pStyle w:val="Nagwek2"/>
      </w:pPr>
      <w:bookmarkStart w:id="157" w:name="_Toc63272296"/>
      <w:r w:rsidRPr="00041A79">
        <w:t xml:space="preserve">Infrastruktura sieci LAN - Środowisko DEV - </w:t>
      </w:r>
      <w:r w:rsidR="000671BF" w:rsidRPr="00041A79">
        <w:t>Podstawowy Ośrodek Przetwarzania Danych</w:t>
      </w:r>
      <w:bookmarkEnd w:id="157"/>
    </w:p>
    <w:p w14:paraId="77313B1A" w14:textId="77777777" w:rsidR="00031BE9" w:rsidRDefault="00031BE9" w:rsidP="000C7EC8">
      <w:pPr>
        <w:pStyle w:val="Nagwek3"/>
        <w:suppressAutoHyphens w:val="0"/>
        <w:ind w:left="851" w:hanging="851"/>
      </w:pPr>
      <w:bookmarkStart w:id="158" w:name="_Toc63272297"/>
      <w:r>
        <w:t xml:space="preserve">Środowisko </w:t>
      </w:r>
      <w:r w:rsidR="000671BF">
        <w:t>DEV POPD</w:t>
      </w:r>
      <w:r>
        <w:t xml:space="preserve"> - Definicje VLAN-ów</w:t>
      </w:r>
      <w:bookmarkEnd w:id="158"/>
    </w:p>
    <w:p w14:paraId="36B54AFC" w14:textId="77777777" w:rsidR="00031BE9" w:rsidRDefault="00031BE9" w:rsidP="00031BE9">
      <w:pPr>
        <w:pStyle w:val="Nagwek3"/>
      </w:pPr>
      <w:bookmarkStart w:id="159" w:name="_Toc63272298"/>
      <w:r>
        <w:t xml:space="preserve">Środowisko </w:t>
      </w:r>
      <w:r w:rsidR="000671BF">
        <w:t xml:space="preserve">DEV POPD </w:t>
      </w:r>
      <w:r>
        <w:t>- Lista serwerów</w:t>
      </w:r>
      <w:bookmarkEnd w:id="159"/>
    </w:p>
    <w:p w14:paraId="640A66CF" w14:textId="77777777" w:rsidR="00031BE9" w:rsidRDefault="00031BE9" w:rsidP="00031BE9">
      <w:pPr>
        <w:pStyle w:val="Nagwek3"/>
      </w:pPr>
      <w:bookmarkStart w:id="160" w:name="_Toc63272299"/>
      <w:r>
        <w:t xml:space="preserve">Środowisko </w:t>
      </w:r>
      <w:r w:rsidR="000671BF">
        <w:t xml:space="preserve">DEV POPD </w:t>
      </w:r>
      <w:r>
        <w:t>- Lista wirtualnych adresów IP (VIP)</w:t>
      </w:r>
      <w:bookmarkEnd w:id="160"/>
    </w:p>
    <w:p w14:paraId="7E16F50D" w14:textId="77777777" w:rsidR="00031BE9" w:rsidRDefault="00031BE9" w:rsidP="00031BE9">
      <w:pPr>
        <w:pStyle w:val="Nagwek3"/>
      </w:pPr>
      <w:bookmarkStart w:id="161" w:name="_Toc63272300"/>
      <w:r>
        <w:t xml:space="preserve">Środowisko </w:t>
      </w:r>
      <w:r w:rsidR="000671BF">
        <w:t xml:space="preserve">DEV POPD </w:t>
      </w:r>
      <w:r>
        <w:t>- Definicje grup VIP LB</w:t>
      </w:r>
      <w:bookmarkEnd w:id="161"/>
    </w:p>
    <w:p w14:paraId="51C3FC77" w14:textId="77777777" w:rsidR="00031BE9" w:rsidRDefault="00031BE9" w:rsidP="00031BE9">
      <w:pPr>
        <w:pStyle w:val="Nagwek3"/>
      </w:pPr>
      <w:bookmarkStart w:id="162" w:name="_Toc63272301"/>
      <w:r>
        <w:t xml:space="preserve">Środowisko </w:t>
      </w:r>
      <w:r w:rsidR="000671BF">
        <w:t xml:space="preserve">DEV POPD </w:t>
      </w:r>
      <w:r>
        <w:t>- Definicje reguł firewalli</w:t>
      </w:r>
      <w:bookmarkEnd w:id="162"/>
    </w:p>
    <w:p w14:paraId="66B94E19" w14:textId="77777777" w:rsidR="00031BE9" w:rsidRDefault="00031BE9" w:rsidP="00031BE9"/>
    <w:p w14:paraId="6DF6125C" w14:textId="77777777" w:rsidR="00444B81" w:rsidRDefault="00444B81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734"/>
        <w:gridCol w:w="1927"/>
        <w:gridCol w:w="495"/>
        <w:gridCol w:w="2758"/>
        <w:gridCol w:w="733"/>
        <w:gridCol w:w="2481"/>
        <w:gridCol w:w="2385"/>
        <w:gridCol w:w="2104"/>
        <w:gridCol w:w="1375"/>
        <w:gridCol w:w="1371"/>
        <w:gridCol w:w="3769"/>
      </w:tblGrid>
      <w:tr w:rsidR="0064109A" w:rsidRPr="0011631D" w14:paraId="4D6E9F56" w14:textId="77777777" w:rsidTr="0011631D">
        <w:trPr>
          <w:trHeight w:val="413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B483D" w14:textId="77777777" w:rsidR="000B2087" w:rsidRPr="0011631D" w:rsidRDefault="000B2087" w:rsidP="006F24C6">
            <w:pPr>
              <w:suppressAutoHyphens w:val="0"/>
              <w:spacing w:line="240" w:lineRule="auto"/>
              <w:jc w:val="left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F068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A55FD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1A8CB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56470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AFDB8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5E4C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27D60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097C6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B8734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ED4E6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A2A89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</w:tr>
      <w:tr w:rsidR="0064109A" w:rsidRPr="0011631D" w14:paraId="6D4D8D06" w14:textId="77777777" w:rsidTr="00F83738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390B8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39A9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E721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BB106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316C2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CF9AE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33C95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81F0E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C50E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8683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2C599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33A39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532803BC" w14:textId="0C088501" w:rsidR="00031BE9" w:rsidRPr="0011631D" w:rsidRDefault="004664AE" w:rsidP="0011631D">
      <w:pPr>
        <w:pStyle w:val="Nagwek2"/>
      </w:pPr>
      <w:bookmarkStart w:id="163" w:name="_Toc63272302"/>
      <w:r>
        <w:t>I</w:t>
      </w:r>
      <w:r w:rsidR="00031BE9" w:rsidRPr="0011631D">
        <w:t xml:space="preserve">nfrastruktura sieci LAN - Środowisko PRD - </w:t>
      </w:r>
      <w:r w:rsidR="000671BF" w:rsidRPr="0011631D">
        <w:t>Zapasowy Ośrodek Przetwarzania Danych</w:t>
      </w:r>
      <w:bookmarkEnd w:id="163"/>
    </w:p>
    <w:p w14:paraId="41241425" w14:textId="77777777" w:rsidR="00031BE9" w:rsidRPr="0011631D" w:rsidRDefault="00031BE9" w:rsidP="0011631D">
      <w:pPr>
        <w:pStyle w:val="Nagwek3"/>
        <w:rPr>
          <w:lang w:eastAsia="pl-PL"/>
        </w:rPr>
      </w:pPr>
      <w:bookmarkStart w:id="164" w:name="scroll-bookmark-90"/>
      <w:bookmarkStart w:id="165" w:name="_Toc63272303"/>
      <w:r w:rsidRPr="0011631D">
        <w:rPr>
          <w:lang w:eastAsia="pl-PL"/>
        </w:rPr>
        <w:t xml:space="preserve">Środowisko </w:t>
      </w:r>
      <w:bookmarkEnd w:id="164"/>
      <w:r w:rsidR="00421CB9" w:rsidRPr="0011631D">
        <w:rPr>
          <w:lang w:eastAsia="pl-PL"/>
        </w:rPr>
        <w:t>PRD Zapasowy OPD</w:t>
      </w:r>
      <w:bookmarkEnd w:id="165"/>
    </w:p>
    <w:p w14:paraId="2025A8E8" w14:textId="77777777" w:rsidR="00031BE9" w:rsidRPr="0011631D" w:rsidRDefault="00031BE9" w:rsidP="0011631D">
      <w:p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>Środowisko produkcyjne (PRD) w Zapasowym Ośrodku Przetwarzania Danych Zamawiającego będzie wykorzystywało tę samą konfigurację architektury sieciowej, co w Podstawowym Ośrodku Przetwarzania Danych Zamawiającego.</w:t>
      </w:r>
    </w:p>
    <w:p w14:paraId="5FCDA179" w14:textId="77777777" w:rsidR="00031BE9" w:rsidRPr="0011631D" w:rsidRDefault="00031BE9" w:rsidP="0011631D">
      <w:p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>Funkcjonalność ta będzie zrealizowana w oparciu o technologie:</w:t>
      </w:r>
    </w:p>
    <w:p w14:paraId="6EB88CF3" w14:textId="77777777" w:rsidR="00031BE9" w:rsidRPr="0011631D" w:rsidRDefault="00031BE9" w:rsidP="0011631D">
      <w:pPr>
        <w:numPr>
          <w:ilvl w:val="0"/>
          <w:numId w:val="25"/>
        </w:num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>rozproszonych sieci VLAN</w:t>
      </w:r>
    </w:p>
    <w:p w14:paraId="390438FE" w14:textId="77777777" w:rsidR="00031BE9" w:rsidRPr="0011631D" w:rsidRDefault="00031BE9" w:rsidP="0011631D">
      <w:pPr>
        <w:numPr>
          <w:ilvl w:val="0"/>
          <w:numId w:val="25"/>
        </w:num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>klastrów zapór sieciowych ze wspólną konfiguracją reguł zapór sieciowych</w:t>
      </w:r>
    </w:p>
    <w:p w14:paraId="720B45B5" w14:textId="77777777" w:rsidR="00031BE9" w:rsidRPr="0011631D" w:rsidRDefault="00031BE9" w:rsidP="0011631D">
      <w:pPr>
        <w:numPr>
          <w:ilvl w:val="0"/>
          <w:numId w:val="25"/>
        </w:num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 xml:space="preserve">klastrów </w:t>
      </w:r>
      <w:proofErr w:type="spellStart"/>
      <w:r w:rsidRPr="0011631D">
        <w:rPr>
          <w:rFonts w:cs="Times New Roman"/>
          <w:lang w:eastAsia="pl-PL"/>
        </w:rPr>
        <w:t>loadbalancer</w:t>
      </w:r>
      <w:proofErr w:type="spellEnd"/>
      <w:r w:rsidRPr="0011631D">
        <w:rPr>
          <w:rFonts w:cs="Times New Roman"/>
          <w:lang w:eastAsia="pl-PL"/>
        </w:rPr>
        <w:t xml:space="preserve">-ów sieciowych ze wspólną konfiguracją reguł działania </w:t>
      </w:r>
      <w:proofErr w:type="spellStart"/>
      <w:r w:rsidRPr="0011631D">
        <w:rPr>
          <w:rFonts w:cs="Times New Roman"/>
          <w:lang w:eastAsia="pl-PL"/>
        </w:rPr>
        <w:t>loadbalancer</w:t>
      </w:r>
      <w:proofErr w:type="spellEnd"/>
      <w:r w:rsidRPr="0011631D">
        <w:rPr>
          <w:rFonts w:cs="Times New Roman"/>
          <w:lang w:eastAsia="pl-PL"/>
        </w:rPr>
        <w:t>-ów</w:t>
      </w:r>
    </w:p>
    <w:p w14:paraId="357E1E00" w14:textId="77777777" w:rsidR="00031BE9" w:rsidRPr="0011631D" w:rsidRDefault="00031BE9" w:rsidP="0011631D">
      <w:p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 xml:space="preserve">Sieci VLAN </w:t>
      </w:r>
      <w:r w:rsidR="0064109A" w:rsidRPr="0011631D">
        <w:rPr>
          <w:rFonts w:cs="Times New Roman"/>
          <w:lang w:eastAsia="pl-PL"/>
        </w:rPr>
        <w:t>zdefiniowane</w:t>
      </w:r>
      <w:r w:rsidRPr="0011631D">
        <w:rPr>
          <w:rFonts w:cs="Times New Roman"/>
          <w:lang w:eastAsia="pl-PL"/>
        </w:rPr>
        <w:t xml:space="preserve"> na potrzeby środowiska produkcyjnego (PRD) w Podstawowym Ośrodku Przetwarzania Danych Zamawiającego będą zdefiniowane również w ośrodku zapasowym. Stanowiły one będą jedną logiczną całość, oferując takie same pule adresów sieciowych tak w ośrodku podstawowym, jak i w ośrodku zapasowym. Analogicznie pozostałe komponenty konfiguracji infrastruktury sieciowej, czyli reguły zapór sieciowych oraz konfiguracje </w:t>
      </w:r>
      <w:proofErr w:type="spellStart"/>
      <w:r w:rsidRPr="0011631D">
        <w:rPr>
          <w:rFonts w:cs="Times New Roman"/>
          <w:lang w:eastAsia="pl-PL"/>
        </w:rPr>
        <w:t>loadbalancer</w:t>
      </w:r>
      <w:proofErr w:type="spellEnd"/>
      <w:r w:rsidRPr="0011631D">
        <w:rPr>
          <w:rFonts w:cs="Times New Roman"/>
          <w:lang w:eastAsia="pl-PL"/>
        </w:rPr>
        <w:t>-ów będą w sposób automatyczny transferowane z elementów infrastruktury sieciowej ośrodka podstawowego do elementów infrastruktury sieciowej ośrodka zapasowego.</w:t>
      </w:r>
    </w:p>
    <w:p w14:paraId="4251B98C" w14:textId="77777777" w:rsidR="00031BE9" w:rsidRPr="0011631D" w:rsidRDefault="00031BE9" w:rsidP="0011631D">
      <w:p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>Z tego powodu szczegółowy opis konfiguracji sieciowej środowiska produkcyjnego (PRD) w Zapasowym Ośrodku Przetwarzania Danych Zamawiającego będzie zbudowany w oparciu o opis konfiguracji sieciowej środowiska produkcyjnego (PRD) w Podstawowym Ośrodku Przetwarzania Danych Zamawiającego</w:t>
      </w:r>
    </w:p>
    <w:p w14:paraId="5447F7A4" w14:textId="77777777" w:rsidR="00421CB9" w:rsidRDefault="00421CB9" w:rsidP="00031BE9">
      <w:pPr>
        <w:suppressAutoHyphens w:val="0"/>
        <w:rPr>
          <w:rFonts w:cs="Times New Roman"/>
          <w:b/>
          <w:bCs/>
          <w:sz w:val="20"/>
          <w:szCs w:val="20"/>
          <w:lang w:eastAsia="pl-PL"/>
        </w:rPr>
      </w:pPr>
    </w:p>
    <w:p w14:paraId="67F428DD" w14:textId="77777777" w:rsidR="00031BE9" w:rsidRPr="00041A79" w:rsidRDefault="00031BE9" w:rsidP="00444B81">
      <w:pPr>
        <w:pStyle w:val="Nagwek2"/>
      </w:pPr>
      <w:bookmarkStart w:id="166" w:name="scroll-bookmark-30"/>
      <w:bookmarkStart w:id="167" w:name="_Toc63272304"/>
      <w:r w:rsidRPr="00041A79">
        <w:t xml:space="preserve">Infrastruktura sieci LAN - Środowisko TEST - </w:t>
      </w:r>
      <w:bookmarkEnd w:id="166"/>
      <w:r w:rsidR="000671BF" w:rsidRPr="00041A79">
        <w:t>Zapasowy Ośrodek Przetwarzania Danych</w:t>
      </w:r>
      <w:bookmarkEnd w:id="167"/>
    </w:p>
    <w:p w14:paraId="1CD0A1C5" w14:textId="77777777" w:rsidR="00031BE9" w:rsidRPr="00031BE9" w:rsidRDefault="00031BE9" w:rsidP="00031BE9">
      <w:pPr>
        <w:pStyle w:val="Nagwek3"/>
        <w:rPr>
          <w:lang w:eastAsia="pl-PL"/>
        </w:rPr>
      </w:pPr>
      <w:bookmarkStart w:id="168" w:name="scroll-bookmark-96"/>
      <w:bookmarkStart w:id="169" w:name="_Toc63272305"/>
      <w:r w:rsidRPr="00031BE9">
        <w:rPr>
          <w:lang w:eastAsia="pl-PL"/>
        </w:rPr>
        <w:t xml:space="preserve">Środowisko </w:t>
      </w:r>
      <w:bookmarkEnd w:id="168"/>
      <w:r w:rsidR="00421CB9">
        <w:rPr>
          <w:lang w:eastAsia="pl-PL"/>
        </w:rPr>
        <w:t>TST Zapasowy OPD</w:t>
      </w:r>
      <w:bookmarkEnd w:id="169"/>
    </w:p>
    <w:p w14:paraId="0ADAC33C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>Środowisko testowe (TST) w Zapasowym Ośrodku Przetwarzania Danych Zamawiającego będzie wykorzystywało tę samą konfigurację architektury sieciowej, co w Podstawowym Ośrodku Przetwarzania Danych Zamawiającego.</w:t>
      </w:r>
    </w:p>
    <w:p w14:paraId="05807EE9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>Funkcjonalność ta (analogicznie do środowiska produkcyjnego) będzie zrealizowana w oparciu o technologie:</w:t>
      </w:r>
    </w:p>
    <w:p w14:paraId="2D916745" w14:textId="77777777" w:rsidR="00031BE9" w:rsidRPr="00031BE9" w:rsidRDefault="00031BE9" w:rsidP="000C7EC8">
      <w:pPr>
        <w:numPr>
          <w:ilvl w:val="0"/>
          <w:numId w:val="26"/>
        </w:num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>rozproszonych sieci VLAN</w:t>
      </w:r>
    </w:p>
    <w:p w14:paraId="3E338581" w14:textId="77777777" w:rsidR="00031BE9" w:rsidRPr="00031BE9" w:rsidRDefault="00031BE9" w:rsidP="000C7EC8">
      <w:pPr>
        <w:numPr>
          <w:ilvl w:val="0"/>
          <w:numId w:val="26"/>
        </w:num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>klastrów zapór sieciowych ze wspólną konfiguracją reguł zapór sieciowych</w:t>
      </w:r>
    </w:p>
    <w:p w14:paraId="59956B9F" w14:textId="77777777" w:rsidR="00031BE9" w:rsidRPr="00031BE9" w:rsidRDefault="00031BE9" w:rsidP="000C7EC8">
      <w:pPr>
        <w:numPr>
          <w:ilvl w:val="0"/>
          <w:numId w:val="26"/>
        </w:num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 xml:space="preserve">klastrów </w:t>
      </w:r>
      <w:proofErr w:type="spellStart"/>
      <w:r w:rsidRPr="00031BE9">
        <w:rPr>
          <w:rFonts w:cs="Times New Roman"/>
          <w:lang w:eastAsia="pl-PL"/>
        </w:rPr>
        <w:t>loadbalancer</w:t>
      </w:r>
      <w:proofErr w:type="spellEnd"/>
      <w:r w:rsidRPr="00031BE9">
        <w:rPr>
          <w:rFonts w:cs="Times New Roman"/>
          <w:lang w:eastAsia="pl-PL"/>
        </w:rPr>
        <w:t xml:space="preserve">-ów sieciowych ze wspólną konfiguracją reguł działania </w:t>
      </w:r>
      <w:proofErr w:type="spellStart"/>
      <w:r w:rsidRPr="00031BE9">
        <w:rPr>
          <w:rFonts w:cs="Times New Roman"/>
          <w:lang w:eastAsia="pl-PL"/>
        </w:rPr>
        <w:t>loadbalancer</w:t>
      </w:r>
      <w:proofErr w:type="spellEnd"/>
      <w:r w:rsidRPr="00031BE9">
        <w:rPr>
          <w:rFonts w:cs="Times New Roman"/>
          <w:lang w:eastAsia="pl-PL"/>
        </w:rPr>
        <w:t>-ów</w:t>
      </w:r>
    </w:p>
    <w:p w14:paraId="544E90B9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 xml:space="preserve">Sieci VLAN </w:t>
      </w:r>
      <w:r w:rsidR="0064109A" w:rsidRPr="00031BE9">
        <w:rPr>
          <w:rFonts w:cs="Times New Roman"/>
          <w:lang w:eastAsia="pl-PL"/>
        </w:rPr>
        <w:t>zdefiniowane</w:t>
      </w:r>
      <w:r w:rsidRPr="00031BE9">
        <w:rPr>
          <w:rFonts w:cs="Times New Roman"/>
          <w:lang w:eastAsia="pl-PL"/>
        </w:rPr>
        <w:t xml:space="preserve"> na potrzeby środowiska testowego (TST) w Podstawowym Ośrodku Przetwarzania Danych Zamawiającego będą zdefiniowane również w ośrodku zapasowym. Stanowiły one będą jedną logiczną całość, oferując takie same pule adresów sieciowych tak w ośrodku podstawowym, jak i w ośrodku zapasowym. Analogicznie pozostałe komponenty konfiguracji infrastruktury sieciowej, czyli reguły zapór sieciowych oraz konfiguracje </w:t>
      </w:r>
      <w:proofErr w:type="spellStart"/>
      <w:r w:rsidRPr="00031BE9">
        <w:rPr>
          <w:rFonts w:cs="Times New Roman"/>
          <w:lang w:eastAsia="pl-PL"/>
        </w:rPr>
        <w:t>loadbalancer</w:t>
      </w:r>
      <w:proofErr w:type="spellEnd"/>
      <w:r w:rsidRPr="00031BE9">
        <w:rPr>
          <w:rFonts w:cs="Times New Roman"/>
          <w:lang w:eastAsia="pl-PL"/>
        </w:rPr>
        <w:t>-ów będą w sposób automatyczny transferowane z elementów infrastruktury sieciowej ośrodka podstawowego do elementów infrastruktury sieciowej ośrodka zapasowego.</w:t>
      </w:r>
    </w:p>
    <w:p w14:paraId="6512DA81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>Z tego powodu szczegółowy opis konfiguracji sieciowej środowiska testowego (TST) w Zapasowym Ośrodku Przetwarzania Danych Zamawiającego będzie zbudowany w oparciu o opis konfiguracji sieciowej środowiska testowego (TST) w Podstawowym Ośrodku Przetwarzania Danych Zamawiającego</w:t>
      </w:r>
    </w:p>
    <w:bookmarkEnd w:id="36"/>
    <w:bookmarkEnd w:id="37"/>
    <w:bookmarkEnd w:id="38"/>
    <w:bookmarkEnd w:id="39"/>
    <w:bookmarkEnd w:id="40"/>
    <w:p w14:paraId="1F5563C7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</w:p>
    <w:sectPr w:rsidR="00031BE9" w:rsidRPr="00031BE9" w:rsidSect="0090708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23814" w:h="16839" w:orient="landscape" w:code="8"/>
      <w:pgMar w:top="1418" w:right="1134" w:bottom="1418" w:left="1134" w:header="720" w:footer="777" w:gutter="0"/>
      <w:pgBorders>
        <w:top w:val="single" w:sz="4" w:space="11" w:color="FFFFFF"/>
        <w:left w:val="single" w:sz="4" w:space="31" w:color="FFFFFF"/>
        <w:bottom w:val="single" w:sz="4" w:space="14" w:color="FFFFFF"/>
        <w:right w:val="single" w:sz="4" w:space="31" w:color="FFFFFF"/>
      </w:pgBorders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4E39E3" w14:textId="77777777" w:rsidR="00BC6420" w:rsidRDefault="00BC6420">
      <w:pPr>
        <w:spacing w:line="240" w:lineRule="auto"/>
      </w:pPr>
      <w:r>
        <w:separator/>
      </w:r>
    </w:p>
  </w:endnote>
  <w:endnote w:type="continuationSeparator" w:id="0">
    <w:p w14:paraId="307B3C14" w14:textId="77777777" w:rsidR="00BC6420" w:rsidRDefault="00BC64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313">
    <w:altName w:val="Times New Roman"/>
    <w:charset w:val="EE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59F56" w14:textId="77777777" w:rsidR="00BC6420" w:rsidRDefault="00BC6420">
    <w:pPr>
      <w:pStyle w:val="Stopka"/>
      <w:ind w:right="360"/>
    </w:pPr>
    <w:r>
      <w:rPr>
        <w:noProof/>
        <w:lang w:eastAsia="pl-PL"/>
      </w:rPr>
      <w:drawing>
        <wp:anchor distT="0" distB="0" distL="114935" distR="114935" simplePos="0" relativeHeight="251660288" behindDoc="0" locked="0" layoutInCell="1" allowOverlap="1" wp14:anchorId="018BD819" wp14:editId="6CEDEB14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10795" cy="10795"/>
          <wp:effectExtent l="0" t="0" r="0" b="0"/>
          <wp:wrapSquare wrapText="largest"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" cy="107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6EB068" w14:textId="77777777" w:rsidR="00BC6420" w:rsidRDefault="00BC642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A69EA" w14:textId="77777777" w:rsidR="00BC6420" w:rsidRDefault="00BC6420">
    <w:pPr>
      <w:pStyle w:val="Stopka"/>
      <w:spacing w:after="180"/>
      <w:jc w:val="center"/>
      <w:rPr>
        <w:sz w:val="16"/>
        <w:szCs w:val="16"/>
      </w:rPr>
    </w:pPr>
    <w:r>
      <w:rPr>
        <w:rFonts w:ascii="Garamond" w:hAnsi="Garamond" w:cs="Garamond"/>
        <w:color w:val="808080"/>
        <w:sz w:val="10"/>
        <w:szCs w:val="10"/>
      </w:rPr>
      <w:t>_____________________________________________________________________________________________________________________________________________________________________________________</w:t>
    </w:r>
  </w:p>
  <w:p w14:paraId="56FE16AA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1</w:t>
    </w:r>
    <w:r>
      <w:fldChar w:fldCharType="end"/>
    </w:r>
    <w:r>
      <w:rPr>
        <w:sz w:val="16"/>
        <w:szCs w:val="16"/>
      </w:rPr>
      <w:t xml:space="preserve"> z </w:t>
    </w:r>
    <w:fldSimple w:instr=" NUMPAGES \*Arabic ">
      <w:r>
        <w:rPr>
          <w:noProof/>
        </w:rPr>
        <w:t>56</w:t>
      </w:r>
    </w:fldSimple>
  </w:p>
  <w:p w14:paraId="6CB85DBC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77F0D74D" w14:textId="77777777" w:rsidR="00BC6420" w:rsidRDefault="00BC64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2C31D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51A417C2" w14:textId="77777777" w:rsidR="00BC6420" w:rsidRDefault="00BC6420">
    <w:pPr>
      <w:pStyle w:val="Stopka"/>
      <w:spacing w:after="180"/>
      <w:jc w:val="center"/>
      <w:rPr>
        <w:sz w:val="16"/>
        <w:szCs w:val="16"/>
      </w:rPr>
    </w:pPr>
    <w:r>
      <w:rPr>
        <w:rFonts w:ascii="Garamond" w:hAnsi="Garamond" w:cs="Garamond"/>
        <w:color w:val="808080"/>
        <w:sz w:val="10"/>
        <w:szCs w:val="10"/>
      </w:rPr>
      <w:t>_____________________________________________________________________________________________________________________________________________________________________________________</w:t>
    </w:r>
  </w:p>
  <w:p w14:paraId="1F3060CB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2</w:t>
    </w:r>
    <w:r>
      <w:fldChar w:fldCharType="end"/>
    </w:r>
    <w:r>
      <w:rPr>
        <w:sz w:val="16"/>
        <w:szCs w:val="16"/>
      </w:rPr>
      <w:t xml:space="preserve"> z </w:t>
    </w:r>
    <w:fldSimple w:instr=" NUMPAGES \*Arabic ">
      <w:r>
        <w:rPr>
          <w:noProof/>
        </w:rPr>
        <w:t>56</w:t>
      </w:r>
    </w:fldSimple>
  </w:p>
  <w:p w14:paraId="1DFE1421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3756FB4C" w14:textId="77777777" w:rsidR="00BC6420" w:rsidRDefault="00BC642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E2848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634C532E" w14:textId="77777777" w:rsidR="00BC6420" w:rsidRDefault="00BC6420">
    <w:pPr>
      <w:pStyle w:val="Stopka"/>
      <w:spacing w:after="180"/>
      <w:jc w:val="center"/>
      <w:rPr>
        <w:sz w:val="16"/>
        <w:szCs w:val="16"/>
      </w:rPr>
    </w:pPr>
    <w:r>
      <w:rPr>
        <w:rFonts w:ascii="Garamond" w:hAnsi="Garamond" w:cs="Garamond"/>
        <w:color w:val="808080"/>
        <w:sz w:val="10"/>
        <w:szCs w:val="10"/>
      </w:rPr>
      <w:t>_____________________________________________________________________________________________________________________________________________________________________________________</w:t>
    </w:r>
  </w:p>
  <w:p w14:paraId="022003D3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3</w:t>
    </w:r>
    <w:r>
      <w:fldChar w:fldCharType="end"/>
    </w:r>
    <w:r>
      <w:rPr>
        <w:sz w:val="16"/>
        <w:szCs w:val="16"/>
      </w:rPr>
      <w:t xml:space="preserve"> z </w:t>
    </w:r>
    <w:fldSimple w:instr=" NUMPAGES \*Arabic ">
      <w:r>
        <w:rPr>
          <w:noProof/>
        </w:rPr>
        <w:t>56</w:t>
      </w:r>
    </w:fldSimple>
  </w:p>
  <w:p w14:paraId="213F6FA6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19AAFD6A" w14:textId="77777777" w:rsidR="00BC6420" w:rsidRDefault="00BC6420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76FAB" w14:textId="77777777" w:rsidR="00BC6420" w:rsidRDefault="00BC642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2EF00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3A57D90C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6</w:t>
    </w:r>
    <w:r>
      <w:fldChar w:fldCharType="end"/>
    </w:r>
    <w:r>
      <w:rPr>
        <w:sz w:val="16"/>
        <w:szCs w:val="16"/>
      </w:rPr>
      <w:t xml:space="preserve"> z </w:t>
    </w:r>
    <w:fldSimple w:instr=" NUMPAGES \*Arabic ">
      <w:r>
        <w:rPr>
          <w:noProof/>
        </w:rPr>
        <w:t>56</w:t>
      </w:r>
    </w:fldSimple>
  </w:p>
  <w:p w14:paraId="572E798D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2CF9E80C" w14:textId="77777777" w:rsidR="00BC6420" w:rsidRDefault="00BC6420">
    <w:pPr>
      <w:pStyle w:val="Stopk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F9724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36E5E638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5</w:t>
    </w:r>
    <w:r>
      <w:fldChar w:fldCharType="end"/>
    </w:r>
    <w:r>
      <w:rPr>
        <w:sz w:val="16"/>
        <w:szCs w:val="16"/>
      </w:rPr>
      <w:t xml:space="preserve"> z </w:t>
    </w:r>
    <w:fldSimple w:instr=" NUMPAGES \*Arabic ">
      <w:r>
        <w:rPr>
          <w:noProof/>
        </w:rPr>
        <w:t>56</w:t>
      </w:r>
    </w:fldSimple>
  </w:p>
  <w:p w14:paraId="2CBDB748" w14:textId="77777777" w:rsidR="00BC6420" w:rsidRDefault="00BC6420">
    <w:pPr>
      <w:pStyle w:val="Stopka"/>
      <w:jc w:val="right"/>
      <w:rPr>
        <w:b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02124" w14:textId="77777777" w:rsidR="00BC6420" w:rsidRDefault="00BC64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9976E" w14:textId="77777777" w:rsidR="00BC6420" w:rsidRDefault="00BC6420">
      <w:pPr>
        <w:spacing w:line="240" w:lineRule="auto"/>
      </w:pPr>
      <w:r>
        <w:separator/>
      </w:r>
    </w:p>
  </w:footnote>
  <w:footnote w:type="continuationSeparator" w:id="0">
    <w:p w14:paraId="192362D0" w14:textId="77777777" w:rsidR="00BC6420" w:rsidRDefault="00BC64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05C73" w14:textId="77777777" w:rsidR="00BC6420" w:rsidRDefault="00BC6420">
    <w:pPr>
      <w:tabs>
        <w:tab w:val="center" w:pos="4500"/>
        <w:tab w:val="right" w:pos="6480"/>
      </w:tabs>
    </w:pPr>
    <w:r>
      <w:rPr>
        <w:noProof/>
        <w:lang w:eastAsia="pl-PL"/>
      </w:rPr>
      <w:drawing>
        <wp:inline distT="0" distB="0" distL="0" distR="0" wp14:anchorId="7755D06B" wp14:editId="32299D7F">
          <wp:extent cx="5680075" cy="666750"/>
          <wp:effectExtent l="0" t="0" r="0" b="0"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0075" cy="6667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24771E2" w14:textId="77777777" w:rsidR="00BC6420" w:rsidRDefault="00BC6420">
    <w:pPr>
      <w:tabs>
        <w:tab w:val="center" w:pos="4500"/>
        <w:tab w:val="right" w:pos="648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C9343" w14:textId="77777777" w:rsidR="00BC6420" w:rsidRDefault="00BC6420">
    <w:pPr>
      <w:tabs>
        <w:tab w:val="center" w:pos="4500"/>
        <w:tab w:val="right" w:pos="64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C1C82" w14:textId="77777777" w:rsidR="00BC6420" w:rsidRDefault="00BC6420">
    <w:pPr>
      <w:tabs>
        <w:tab w:val="center" w:pos="4500"/>
        <w:tab w:val="right" w:pos="648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97C54" w14:textId="4CBBF962" w:rsidR="00BC6420" w:rsidRDefault="00BC6420">
    <w:pPr>
      <w:tabs>
        <w:tab w:val="center" w:pos="4500"/>
        <w:tab w:val="right" w:pos="6480"/>
      </w:tabs>
    </w:pPr>
  </w:p>
  <w:p w14:paraId="3153832D" w14:textId="77777777" w:rsidR="00BC6420" w:rsidRDefault="00BC6420">
    <w:pPr>
      <w:tabs>
        <w:tab w:val="center" w:pos="4500"/>
        <w:tab w:val="right" w:pos="648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0CB2E" w14:textId="77777777" w:rsidR="00BC6420" w:rsidRDefault="00BC642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AFCB3" w14:textId="77777777" w:rsidR="00BC6420" w:rsidRDefault="00BC6420">
    <w:pPr>
      <w:tabs>
        <w:tab w:val="center" w:pos="4500"/>
        <w:tab w:val="right" w:pos="6480"/>
      </w:tabs>
    </w:pPr>
  </w:p>
  <w:p w14:paraId="448D4202" w14:textId="77777777" w:rsidR="00BC6420" w:rsidRDefault="00BC6420">
    <w:pPr>
      <w:tabs>
        <w:tab w:val="center" w:pos="4500"/>
        <w:tab w:val="right" w:pos="6480"/>
      </w:tabs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28FD7" w14:textId="77777777" w:rsidR="00BC6420" w:rsidRDefault="00BC6420">
    <w:pPr>
      <w:tabs>
        <w:tab w:val="center" w:pos="4500"/>
        <w:tab w:val="right" w:pos="6480"/>
      </w:tabs>
    </w:pPr>
  </w:p>
  <w:p w14:paraId="5AB500BF" w14:textId="77777777" w:rsidR="00BC6420" w:rsidRDefault="00BC6420">
    <w:pPr>
      <w:tabs>
        <w:tab w:val="center" w:pos="4500"/>
        <w:tab w:val="right" w:pos="6480"/>
      </w:tabs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3F57F" w14:textId="77777777" w:rsidR="00BC6420" w:rsidRDefault="00BC64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DB4C9ABA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24" w:hanging="62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Symbol"/>
        <w:b/>
        <w:bCs/>
        <w:color w:val="333399"/>
        <w:sz w:val="26"/>
        <w:szCs w:val="26"/>
        <w:lang w:val="x-none" w:eastAsia="x-none" w:bidi="x-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21" w:hanging="1021"/>
      </w:pPr>
      <w:rPr>
        <w:b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47" w:hanging="124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74" w:hanging="147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44" w:hanging="164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14" w:hanging="181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194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pStyle w:val="text"/>
      <w:lvlText w:val="%1."/>
      <w:lvlJc w:val="left"/>
      <w:pPr>
        <w:tabs>
          <w:tab w:val="num" w:pos="0"/>
        </w:tabs>
        <w:ind w:left="397" w:hanging="397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24" w:hanging="624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21" w:hanging="1021"/>
      </w:pPr>
      <w:rPr>
        <w:b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47" w:hanging="1247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74" w:hanging="1474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44" w:hanging="1644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14" w:hanging="1814"/>
      </w:pPr>
      <w:rPr>
        <w:rFonts w:ascii="Symbol" w:hAnsi="Symbol" w:cs="Symbol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1944" w:hanging="1584"/>
      </w:pPr>
    </w:lvl>
  </w:abstractNum>
  <w:abstractNum w:abstractNumId="2" w15:restartNumberingAfterBreak="0">
    <w:nsid w:val="00000004"/>
    <w:multiLevelType w:val="multi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6"/>
    <w:multiLevelType w:val="multi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7"/>
    <w:multiLevelType w:val="multilevel"/>
    <w:tmpl w:val="00000007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9"/>
    <w:multiLevelType w:val="multilevel"/>
    <w:tmpl w:val="00000009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  <w:szCs w:val="24"/>
      </w:rPr>
    </w:lvl>
  </w:abstractNum>
  <w:abstractNum w:abstractNumId="8" w15:restartNumberingAfterBreak="0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24"/>
        <w:szCs w:val="24"/>
      </w:rPr>
    </w:lvl>
  </w:abstractNum>
  <w:abstractNum w:abstractNumId="9" w15:restartNumberingAfterBreak="0">
    <w:nsid w:val="0000000B"/>
    <w:multiLevelType w:val="multilevel"/>
    <w:tmpl w:val="0000000B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</w:rPr>
    </w:lvl>
  </w:abstractNum>
  <w:abstractNum w:abstractNumId="10" w15:restartNumberingAfterBreak="0">
    <w:nsid w:val="0000000C"/>
    <w:multiLevelType w:val="multilevel"/>
    <w:tmpl w:val="0000000C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00000E"/>
    <w:multiLevelType w:val="multilevel"/>
    <w:tmpl w:val="0000000E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0F"/>
    <w:multiLevelType w:val="singleLevel"/>
    <w:tmpl w:val="0000000F"/>
    <w:name w:val="WW8Num20"/>
    <w:lvl w:ilvl="0">
      <w:start w:val="1"/>
      <w:numFmt w:val="bullet"/>
      <w:pStyle w:val="Akapitzlis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4" w15:restartNumberingAfterBreak="0">
    <w:nsid w:val="00000010"/>
    <w:multiLevelType w:val="singleLevel"/>
    <w:tmpl w:val="00000010"/>
    <w:name w:val="WW8Num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5" w15:restartNumberingAfterBreak="0">
    <w:nsid w:val="00000011"/>
    <w:multiLevelType w:val="singleLevel"/>
    <w:tmpl w:val="00000011"/>
    <w:name w:val="WW8Num3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lang w:val="en-US"/>
      </w:rPr>
    </w:lvl>
  </w:abstractNum>
  <w:abstractNum w:abstractNumId="16" w15:restartNumberingAfterBreak="0">
    <w:nsid w:val="00000012"/>
    <w:multiLevelType w:val="singleLevel"/>
    <w:tmpl w:val="00000012"/>
    <w:name w:val="WW8Num3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7" w15:restartNumberingAfterBreak="0">
    <w:nsid w:val="00000013"/>
    <w:multiLevelType w:val="singleLevel"/>
    <w:tmpl w:val="00000013"/>
    <w:name w:val="WW8Num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8" w15:restartNumberingAfterBreak="0">
    <w:nsid w:val="00000014"/>
    <w:multiLevelType w:val="singleLevel"/>
    <w:tmpl w:val="00000014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9" w15:restartNumberingAfterBreak="0">
    <w:nsid w:val="0CC066E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718" w:hanging="576"/>
      </w:pPr>
    </w:lvl>
    <w:lvl w:ilvl="2">
      <w:start w:val="1"/>
      <w:numFmt w:val="decimal"/>
      <w:pStyle w:val="Nagwek3"/>
      <w:lvlText w:val="%1.%2.%3"/>
      <w:lvlJc w:val="left"/>
      <w:pPr>
        <w:ind w:left="1146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12A27D59"/>
    <w:multiLevelType w:val="hybridMultilevel"/>
    <w:tmpl w:val="289A2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0760BF"/>
    <w:multiLevelType w:val="hybridMultilevel"/>
    <w:tmpl w:val="9B545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626D03"/>
    <w:multiLevelType w:val="hybridMultilevel"/>
    <w:tmpl w:val="BE600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0537B"/>
    <w:multiLevelType w:val="multilevel"/>
    <w:tmpl w:val="F39EAB3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24" w15:restartNumberingAfterBreak="0">
    <w:nsid w:val="4A2D6C49"/>
    <w:multiLevelType w:val="hybridMultilevel"/>
    <w:tmpl w:val="D1F8B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DB5B6E"/>
    <w:multiLevelType w:val="hybridMultilevel"/>
    <w:tmpl w:val="8D684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410C2"/>
    <w:multiLevelType w:val="hybridMultilevel"/>
    <w:tmpl w:val="2B104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AB30A9"/>
    <w:multiLevelType w:val="hybridMultilevel"/>
    <w:tmpl w:val="0D5A7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43546"/>
    <w:multiLevelType w:val="hybridMultilevel"/>
    <w:tmpl w:val="7F843546"/>
    <w:lvl w:ilvl="0" w:tplc="D660BE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F7AAC3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1540DA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3F8096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3A21C5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B7C695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88CA8C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D886DE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8CA266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9" w15:restartNumberingAfterBreak="0">
    <w:nsid w:val="7F843547"/>
    <w:multiLevelType w:val="hybridMultilevel"/>
    <w:tmpl w:val="7F843547"/>
    <w:lvl w:ilvl="0" w:tplc="79A074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4A2D76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DDE29F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D8CCF8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E3CFA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9D2728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6CCBE9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BE8AA7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4C4FB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0" w15:restartNumberingAfterBreak="0">
    <w:nsid w:val="7F843548"/>
    <w:multiLevelType w:val="hybridMultilevel"/>
    <w:tmpl w:val="7F843548"/>
    <w:lvl w:ilvl="0" w:tplc="CF9075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D26A2D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CFC5DD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A3A24A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37E62E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18267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B88F8A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064588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8965A1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1" w15:restartNumberingAfterBreak="0">
    <w:nsid w:val="7F843549"/>
    <w:multiLevelType w:val="hybridMultilevel"/>
    <w:tmpl w:val="7F843549"/>
    <w:lvl w:ilvl="0" w:tplc="5472FD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374DF3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2A622E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842921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090F68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DF4067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F940F5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3A24C0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FD897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2" w15:restartNumberingAfterBreak="0">
    <w:nsid w:val="7F84354A"/>
    <w:multiLevelType w:val="hybridMultilevel"/>
    <w:tmpl w:val="7F84354A"/>
    <w:lvl w:ilvl="0" w:tplc="2A1839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000D8F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A04636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04AA3D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8D2BB5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68AA48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A4C3A7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B14B98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8C62EC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3" w15:restartNumberingAfterBreak="0">
    <w:nsid w:val="7F84355C"/>
    <w:multiLevelType w:val="hybridMultilevel"/>
    <w:tmpl w:val="7F84355C"/>
    <w:lvl w:ilvl="0" w:tplc="206C34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804E55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C0C35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CA4B75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1FE824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E4CC90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AE803A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0A2038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682D15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4" w15:restartNumberingAfterBreak="0">
    <w:nsid w:val="7F84355D"/>
    <w:multiLevelType w:val="hybridMultilevel"/>
    <w:tmpl w:val="7F84355D"/>
    <w:lvl w:ilvl="0" w:tplc="978423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6D82A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CC0712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9E8E13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3C6EC7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854F1D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9F623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1862EA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AF2D72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2"/>
  </w:num>
  <w:num w:numId="10">
    <w:abstractNumId w:val="13"/>
  </w:num>
  <w:num w:numId="11">
    <w:abstractNumId w:val="14"/>
  </w:num>
  <w:num w:numId="12">
    <w:abstractNumId w:val="15"/>
  </w:num>
  <w:num w:numId="13">
    <w:abstractNumId w:val="20"/>
  </w:num>
  <w:num w:numId="14">
    <w:abstractNumId w:val="26"/>
  </w:num>
  <w:num w:numId="15">
    <w:abstractNumId w:val="21"/>
  </w:num>
  <w:num w:numId="16">
    <w:abstractNumId w:val="22"/>
  </w:num>
  <w:num w:numId="17">
    <w:abstractNumId w:val="25"/>
  </w:num>
  <w:num w:numId="18">
    <w:abstractNumId w:val="27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23"/>
  </w:num>
  <w:num w:numId="25">
    <w:abstractNumId w:val="33"/>
  </w:num>
  <w:num w:numId="26">
    <w:abstractNumId w:val="34"/>
  </w:num>
  <w:num w:numId="27">
    <w:abstractNumId w:val="19"/>
  </w:num>
  <w:num w:numId="28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152"/>
    <w:rsid w:val="00006A07"/>
    <w:rsid w:val="000074AC"/>
    <w:rsid w:val="0001197F"/>
    <w:rsid w:val="00021380"/>
    <w:rsid w:val="000242DF"/>
    <w:rsid w:val="0002479D"/>
    <w:rsid w:val="000253F7"/>
    <w:rsid w:val="00031BE9"/>
    <w:rsid w:val="00041A79"/>
    <w:rsid w:val="0004396F"/>
    <w:rsid w:val="00062423"/>
    <w:rsid w:val="000671BF"/>
    <w:rsid w:val="00074E72"/>
    <w:rsid w:val="000A26DF"/>
    <w:rsid w:val="000B2087"/>
    <w:rsid w:val="000B282D"/>
    <w:rsid w:val="000C0287"/>
    <w:rsid w:val="000C7EC8"/>
    <w:rsid w:val="000D02DA"/>
    <w:rsid w:val="00100740"/>
    <w:rsid w:val="001156E7"/>
    <w:rsid w:val="0011631D"/>
    <w:rsid w:val="00155327"/>
    <w:rsid w:val="00162944"/>
    <w:rsid w:val="0016488F"/>
    <w:rsid w:val="00192D1C"/>
    <w:rsid w:val="00193442"/>
    <w:rsid w:val="001962D7"/>
    <w:rsid w:val="001A5F70"/>
    <w:rsid w:val="001A6CE9"/>
    <w:rsid w:val="001C0920"/>
    <w:rsid w:val="001E749B"/>
    <w:rsid w:val="001F1E5E"/>
    <w:rsid w:val="00200545"/>
    <w:rsid w:val="002031F6"/>
    <w:rsid w:val="00205E6C"/>
    <w:rsid w:val="00206B9C"/>
    <w:rsid w:val="00206EFA"/>
    <w:rsid w:val="00220731"/>
    <w:rsid w:val="002223AC"/>
    <w:rsid w:val="00234C21"/>
    <w:rsid w:val="002457B5"/>
    <w:rsid w:val="00256D81"/>
    <w:rsid w:val="0027023B"/>
    <w:rsid w:val="00273B57"/>
    <w:rsid w:val="0027495E"/>
    <w:rsid w:val="00285B95"/>
    <w:rsid w:val="002916D2"/>
    <w:rsid w:val="0031718C"/>
    <w:rsid w:val="003223C3"/>
    <w:rsid w:val="003354CB"/>
    <w:rsid w:val="00341302"/>
    <w:rsid w:val="00344DFD"/>
    <w:rsid w:val="00360835"/>
    <w:rsid w:val="00375D6D"/>
    <w:rsid w:val="0038283F"/>
    <w:rsid w:val="00395D68"/>
    <w:rsid w:val="003B7309"/>
    <w:rsid w:val="003E1D10"/>
    <w:rsid w:val="003E6B3C"/>
    <w:rsid w:val="00421CB9"/>
    <w:rsid w:val="00440F57"/>
    <w:rsid w:val="004417BC"/>
    <w:rsid w:val="00444B81"/>
    <w:rsid w:val="0045443E"/>
    <w:rsid w:val="004628E3"/>
    <w:rsid w:val="004664AE"/>
    <w:rsid w:val="00481FB4"/>
    <w:rsid w:val="00495868"/>
    <w:rsid w:val="004A416D"/>
    <w:rsid w:val="004A6D18"/>
    <w:rsid w:val="004A7C6A"/>
    <w:rsid w:val="004B3EC1"/>
    <w:rsid w:val="004C2D32"/>
    <w:rsid w:val="00516FDD"/>
    <w:rsid w:val="00523A76"/>
    <w:rsid w:val="00550DD0"/>
    <w:rsid w:val="00551B26"/>
    <w:rsid w:val="0055403D"/>
    <w:rsid w:val="00557D0C"/>
    <w:rsid w:val="00563CA9"/>
    <w:rsid w:val="005A1743"/>
    <w:rsid w:val="005B7109"/>
    <w:rsid w:val="005C0327"/>
    <w:rsid w:val="005F7076"/>
    <w:rsid w:val="00600C1A"/>
    <w:rsid w:val="00605AF4"/>
    <w:rsid w:val="0062618A"/>
    <w:rsid w:val="0064109A"/>
    <w:rsid w:val="006418D4"/>
    <w:rsid w:val="00650CB2"/>
    <w:rsid w:val="006536EE"/>
    <w:rsid w:val="00654E2C"/>
    <w:rsid w:val="00656123"/>
    <w:rsid w:val="00681B9E"/>
    <w:rsid w:val="00696F2B"/>
    <w:rsid w:val="006A32EA"/>
    <w:rsid w:val="006B28EB"/>
    <w:rsid w:val="006E5624"/>
    <w:rsid w:val="006E7637"/>
    <w:rsid w:val="006F0495"/>
    <w:rsid w:val="006F24C6"/>
    <w:rsid w:val="00713AA8"/>
    <w:rsid w:val="00730705"/>
    <w:rsid w:val="007316BE"/>
    <w:rsid w:val="0073508A"/>
    <w:rsid w:val="00743619"/>
    <w:rsid w:val="007464C3"/>
    <w:rsid w:val="007530D4"/>
    <w:rsid w:val="007559C7"/>
    <w:rsid w:val="00781344"/>
    <w:rsid w:val="00782D3C"/>
    <w:rsid w:val="007841A1"/>
    <w:rsid w:val="007842E7"/>
    <w:rsid w:val="007A62D8"/>
    <w:rsid w:val="007B0A56"/>
    <w:rsid w:val="007C7CB6"/>
    <w:rsid w:val="007C7DA0"/>
    <w:rsid w:val="007D4831"/>
    <w:rsid w:val="00806152"/>
    <w:rsid w:val="008427A0"/>
    <w:rsid w:val="008446B2"/>
    <w:rsid w:val="00853593"/>
    <w:rsid w:val="00857D79"/>
    <w:rsid w:val="008611A5"/>
    <w:rsid w:val="00861D38"/>
    <w:rsid w:val="008632EB"/>
    <w:rsid w:val="00874CC4"/>
    <w:rsid w:val="0089198E"/>
    <w:rsid w:val="008A6150"/>
    <w:rsid w:val="008B4325"/>
    <w:rsid w:val="008B52AF"/>
    <w:rsid w:val="008B7358"/>
    <w:rsid w:val="008C31D6"/>
    <w:rsid w:val="008C761B"/>
    <w:rsid w:val="008D6FC2"/>
    <w:rsid w:val="008E0296"/>
    <w:rsid w:val="008E06CF"/>
    <w:rsid w:val="008E0906"/>
    <w:rsid w:val="008F0183"/>
    <w:rsid w:val="0090708F"/>
    <w:rsid w:val="00916407"/>
    <w:rsid w:val="00920445"/>
    <w:rsid w:val="00925870"/>
    <w:rsid w:val="0093333B"/>
    <w:rsid w:val="009350A0"/>
    <w:rsid w:val="009418F6"/>
    <w:rsid w:val="00961404"/>
    <w:rsid w:val="00976D46"/>
    <w:rsid w:val="00987CAF"/>
    <w:rsid w:val="00991C37"/>
    <w:rsid w:val="00996DD1"/>
    <w:rsid w:val="009A547B"/>
    <w:rsid w:val="009A6478"/>
    <w:rsid w:val="009D468A"/>
    <w:rsid w:val="009F4227"/>
    <w:rsid w:val="009F4294"/>
    <w:rsid w:val="009F6A1D"/>
    <w:rsid w:val="009F6CA2"/>
    <w:rsid w:val="00A04BE2"/>
    <w:rsid w:val="00A14ABC"/>
    <w:rsid w:val="00A24824"/>
    <w:rsid w:val="00A31A68"/>
    <w:rsid w:val="00A35646"/>
    <w:rsid w:val="00A35A89"/>
    <w:rsid w:val="00A45116"/>
    <w:rsid w:val="00A66708"/>
    <w:rsid w:val="00A8100A"/>
    <w:rsid w:val="00A93666"/>
    <w:rsid w:val="00A96154"/>
    <w:rsid w:val="00AB4480"/>
    <w:rsid w:val="00AC50BF"/>
    <w:rsid w:val="00AC6B7E"/>
    <w:rsid w:val="00AD183D"/>
    <w:rsid w:val="00AE01E7"/>
    <w:rsid w:val="00AF03E0"/>
    <w:rsid w:val="00B0292B"/>
    <w:rsid w:val="00B05936"/>
    <w:rsid w:val="00B07BFA"/>
    <w:rsid w:val="00B1462C"/>
    <w:rsid w:val="00B14981"/>
    <w:rsid w:val="00B27902"/>
    <w:rsid w:val="00B3215D"/>
    <w:rsid w:val="00B46D69"/>
    <w:rsid w:val="00B510EF"/>
    <w:rsid w:val="00B61BBF"/>
    <w:rsid w:val="00B623D3"/>
    <w:rsid w:val="00B87970"/>
    <w:rsid w:val="00BC02AC"/>
    <w:rsid w:val="00BC6420"/>
    <w:rsid w:val="00BD0C0B"/>
    <w:rsid w:val="00BD2425"/>
    <w:rsid w:val="00BE159A"/>
    <w:rsid w:val="00BF3D81"/>
    <w:rsid w:val="00C128CC"/>
    <w:rsid w:val="00C23F95"/>
    <w:rsid w:val="00C254C9"/>
    <w:rsid w:val="00C41E42"/>
    <w:rsid w:val="00C425F9"/>
    <w:rsid w:val="00C45312"/>
    <w:rsid w:val="00C64BA6"/>
    <w:rsid w:val="00C65939"/>
    <w:rsid w:val="00C83F3E"/>
    <w:rsid w:val="00C94E3E"/>
    <w:rsid w:val="00CA005B"/>
    <w:rsid w:val="00CA1BE8"/>
    <w:rsid w:val="00CA7E38"/>
    <w:rsid w:val="00CC3BC6"/>
    <w:rsid w:val="00CC7382"/>
    <w:rsid w:val="00CE1ACC"/>
    <w:rsid w:val="00D11A2E"/>
    <w:rsid w:val="00D20F32"/>
    <w:rsid w:val="00D22C02"/>
    <w:rsid w:val="00D30F7E"/>
    <w:rsid w:val="00D40E20"/>
    <w:rsid w:val="00D41221"/>
    <w:rsid w:val="00D41E4B"/>
    <w:rsid w:val="00D52D16"/>
    <w:rsid w:val="00D71B92"/>
    <w:rsid w:val="00D93700"/>
    <w:rsid w:val="00DA085F"/>
    <w:rsid w:val="00DA0C5F"/>
    <w:rsid w:val="00DB0519"/>
    <w:rsid w:val="00DD0944"/>
    <w:rsid w:val="00DF1A78"/>
    <w:rsid w:val="00E05D4D"/>
    <w:rsid w:val="00E065BC"/>
    <w:rsid w:val="00E14CA1"/>
    <w:rsid w:val="00E2259E"/>
    <w:rsid w:val="00E274DD"/>
    <w:rsid w:val="00E3767C"/>
    <w:rsid w:val="00E40F42"/>
    <w:rsid w:val="00E52EE8"/>
    <w:rsid w:val="00E6280E"/>
    <w:rsid w:val="00E82182"/>
    <w:rsid w:val="00E8250F"/>
    <w:rsid w:val="00E91527"/>
    <w:rsid w:val="00E93FBF"/>
    <w:rsid w:val="00EA2117"/>
    <w:rsid w:val="00EB12D4"/>
    <w:rsid w:val="00ED4FEE"/>
    <w:rsid w:val="00ED604C"/>
    <w:rsid w:val="00EE0871"/>
    <w:rsid w:val="00EE39B4"/>
    <w:rsid w:val="00EE41C8"/>
    <w:rsid w:val="00EE6FD3"/>
    <w:rsid w:val="00EF2E32"/>
    <w:rsid w:val="00F04DAD"/>
    <w:rsid w:val="00F1282E"/>
    <w:rsid w:val="00F20261"/>
    <w:rsid w:val="00F423D4"/>
    <w:rsid w:val="00F44315"/>
    <w:rsid w:val="00F6289A"/>
    <w:rsid w:val="00F746AA"/>
    <w:rsid w:val="00F82A82"/>
    <w:rsid w:val="00F83738"/>
    <w:rsid w:val="00F8380C"/>
    <w:rsid w:val="00F848EE"/>
    <w:rsid w:val="00FB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3C5B36F3"/>
  <w15:docId w15:val="{84BE2D6C-2B33-4C51-87E8-93E2B9A20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276" w:lineRule="auto"/>
      <w:jc w:val="both"/>
    </w:pPr>
    <w:rPr>
      <w:rFonts w:ascii="Arial" w:hAnsi="Arial" w:cs="Arial"/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27"/>
      </w:numPr>
      <w:spacing w:before="240" w:after="60"/>
      <w:outlineLvl w:val="0"/>
    </w:pPr>
    <w:rPr>
      <w:rFonts w:ascii="Trebuchet MS" w:hAnsi="Trebuchet MS"/>
      <w:b/>
      <w:bCs/>
      <w:color w:val="333399"/>
      <w:kern w:val="1"/>
      <w:sz w:val="30"/>
      <w:szCs w:val="30"/>
    </w:rPr>
  </w:style>
  <w:style w:type="paragraph" w:styleId="Nagwek2">
    <w:name w:val="heading 2"/>
    <w:basedOn w:val="Nagwek1"/>
    <w:next w:val="Tekstpodstawowy"/>
    <w:qFormat/>
    <w:rsid w:val="007C7CB6"/>
    <w:pPr>
      <w:numPr>
        <w:ilvl w:val="1"/>
      </w:numPr>
      <w:outlineLvl w:val="1"/>
    </w:pPr>
    <w:rPr>
      <w:sz w:val="28"/>
      <w:szCs w:val="28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27"/>
      </w:numPr>
      <w:spacing w:before="240" w:after="60"/>
      <w:outlineLvl w:val="2"/>
    </w:pPr>
    <w:rPr>
      <w:rFonts w:ascii="Trebuchet MS" w:hAnsi="Trebuchet MS"/>
      <w:b/>
      <w:bCs/>
      <w:color w:val="333399"/>
      <w:sz w:val="26"/>
      <w:szCs w:val="26"/>
    </w:rPr>
  </w:style>
  <w:style w:type="paragraph" w:styleId="Nagwek4">
    <w:name w:val="heading 4"/>
    <w:basedOn w:val="Normalny"/>
    <w:next w:val="Tekstpodstawowy"/>
    <w:qFormat/>
    <w:pPr>
      <w:numPr>
        <w:ilvl w:val="3"/>
        <w:numId w:val="27"/>
      </w:numPr>
      <w:spacing w:before="240" w:after="60"/>
      <w:outlineLvl w:val="3"/>
    </w:pPr>
    <w:rPr>
      <w:rFonts w:ascii="Trebuchet MS" w:hAnsi="Trebuchet MS" w:cs="Trebuchet MS"/>
      <w:b/>
      <w:color w:val="333399"/>
    </w:rPr>
  </w:style>
  <w:style w:type="paragraph" w:styleId="Nagwek5">
    <w:name w:val="heading 5"/>
    <w:basedOn w:val="Normalny"/>
    <w:next w:val="Tekstpodstawowy"/>
    <w:qFormat/>
    <w:pPr>
      <w:numPr>
        <w:ilvl w:val="4"/>
        <w:numId w:val="27"/>
      </w:numPr>
      <w:spacing w:before="240" w:after="60"/>
      <w:outlineLvl w:val="4"/>
    </w:pPr>
    <w:rPr>
      <w:rFonts w:ascii="Trebuchet MS" w:hAnsi="Trebuchet MS" w:cs="Trebuchet MS"/>
      <w:b/>
      <w:bCs/>
      <w:i/>
      <w:iCs/>
      <w:color w:val="333399"/>
      <w:szCs w:val="26"/>
    </w:rPr>
  </w:style>
  <w:style w:type="paragraph" w:styleId="Nagwek6">
    <w:name w:val="heading 6"/>
    <w:basedOn w:val="Normalny"/>
    <w:next w:val="Tekstpodstawowy"/>
    <w:qFormat/>
    <w:pPr>
      <w:numPr>
        <w:ilvl w:val="5"/>
        <w:numId w:val="27"/>
      </w:numPr>
      <w:spacing w:before="240" w:after="60"/>
      <w:outlineLvl w:val="5"/>
    </w:pPr>
    <w:rPr>
      <w:rFonts w:ascii="Trebuchet MS" w:hAnsi="Trebuchet MS" w:cs="Trebuchet MS"/>
      <w:b/>
      <w:bCs/>
      <w:i/>
      <w:color w:val="333399"/>
      <w:szCs w:val="22"/>
    </w:rPr>
  </w:style>
  <w:style w:type="paragraph" w:styleId="Nagwek7">
    <w:name w:val="heading 7"/>
    <w:basedOn w:val="Normalny"/>
    <w:next w:val="Tekstpodstawowy"/>
    <w:qFormat/>
    <w:pPr>
      <w:numPr>
        <w:ilvl w:val="6"/>
        <w:numId w:val="27"/>
      </w:numPr>
      <w:spacing w:before="240" w:after="60"/>
      <w:outlineLvl w:val="6"/>
    </w:pPr>
    <w:rPr>
      <w:rFonts w:ascii="Trebuchet MS" w:hAnsi="Trebuchet MS" w:cs="Trebuchet MS"/>
      <w:i/>
      <w:color w:val="333399"/>
    </w:rPr>
  </w:style>
  <w:style w:type="paragraph" w:styleId="Nagwek8">
    <w:name w:val="heading 8"/>
    <w:basedOn w:val="Normalny"/>
    <w:next w:val="Tekstpodstawowy"/>
    <w:qFormat/>
    <w:pPr>
      <w:numPr>
        <w:ilvl w:val="7"/>
        <w:numId w:val="27"/>
      </w:numPr>
      <w:spacing w:before="240" w:after="60"/>
      <w:outlineLvl w:val="7"/>
    </w:pPr>
    <w:rPr>
      <w:rFonts w:ascii="Trebuchet MS" w:hAnsi="Trebuchet MS" w:cs="Trebuchet MS"/>
      <w:i/>
      <w:iCs/>
      <w:color w:val="333399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27"/>
      </w:numPr>
      <w:spacing w:before="240" w:after="60"/>
      <w:outlineLvl w:val="8"/>
    </w:pPr>
    <w:rPr>
      <w:rFonts w:ascii="Trebuchet MS" w:hAnsi="Trebuchet MS"/>
      <w:i/>
      <w:color w:val="333399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2">
    <w:name w:val="WW8Num1z2"/>
    <w:rPr>
      <w:rFonts w:cs="Symbol"/>
      <w:b/>
      <w:bCs/>
      <w:color w:val="333399"/>
      <w:sz w:val="26"/>
      <w:szCs w:val="26"/>
      <w:lang w:val="x-none" w:eastAsia="x-none" w:bidi="x-none"/>
    </w:rPr>
  </w:style>
  <w:style w:type="character" w:customStyle="1" w:styleId="WW8Num1z3">
    <w:name w:val="WW8Num1z3"/>
    <w:rPr>
      <w:b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3">
    <w:name w:val="WW8Num2z3"/>
    <w:rPr>
      <w:b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lang w:val="en-U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  <w:lang w:val="en-U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/>
      <w:color w:val="000000"/>
      <w:sz w:val="24"/>
      <w:szCs w:val="24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  <w:color w:val="000000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OpenSymbol"/>
      <w:sz w:val="24"/>
      <w:szCs w:val="24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4z1">
    <w:name w:val="WW8Num14z1"/>
    <w:rPr>
      <w:rFonts w:ascii="OpenSymbol" w:hAnsi="OpenSymbol" w:cs="OpenSymbol"/>
      <w:sz w:val="24"/>
      <w:szCs w:val="24"/>
    </w:rPr>
  </w:style>
  <w:style w:type="character" w:customStyle="1" w:styleId="WW8Num15z0">
    <w:name w:val="WW8Num15z0"/>
    <w:rPr>
      <w:rFonts w:ascii="Symbol" w:hAnsi="Symbol" w:cs="OpenSymbol"/>
      <w:sz w:val="24"/>
    </w:rPr>
  </w:style>
  <w:style w:type="character" w:customStyle="1" w:styleId="WW8Num16z0">
    <w:name w:val="WW8Num16z0"/>
    <w:rPr>
      <w:rFonts w:ascii="Calibri" w:hAnsi="Calibri" w:cs="Arial"/>
      <w:sz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18z0">
    <w:name w:val="WW8Num18z0"/>
    <w:rPr>
      <w:rFonts w:ascii="Symbol" w:hAnsi="Symbol" w:cs="OpenSymbol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cs="Times New Roman" w:hint="default"/>
    </w:rPr>
  </w:style>
  <w:style w:type="character" w:customStyle="1" w:styleId="WW8Num21z2">
    <w:name w:val="WW8Num21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1z3">
    <w:name w:val="WW8Num21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0">
    <w:name w:val="WW8Num22z0"/>
    <w:rPr>
      <w:rFonts w:cs="Times New Roman" w:hint="default"/>
    </w:rPr>
  </w:style>
  <w:style w:type="character" w:customStyle="1" w:styleId="WW8Num22z2">
    <w:name w:val="WW8Num22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3">
    <w:name w:val="WW8Num22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3z0">
    <w:name w:val="WW8Num23z0"/>
    <w:rPr>
      <w:rFonts w:cs="Times New Roman" w:hint="default"/>
    </w:rPr>
  </w:style>
  <w:style w:type="character" w:customStyle="1" w:styleId="WW8Num23z2">
    <w:name w:val="WW8Num23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3z3">
    <w:name w:val="WW8Num23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Pr>
      <w:rFonts w:cs="Times New Roman"/>
    </w:rPr>
  </w:style>
  <w:style w:type="character" w:customStyle="1" w:styleId="WW8Num24z1">
    <w:name w:val="WW8Num24z1"/>
    <w:rPr>
      <w:rFonts w:cs="Symbol"/>
      <w:b/>
      <w:bCs/>
      <w:color w:val="333399"/>
      <w:kern w:val="1"/>
      <w:sz w:val="28"/>
      <w:szCs w:val="28"/>
      <w:lang w:val="x-none" w:eastAsia="x-none" w:bidi="x-none"/>
    </w:rPr>
  </w:style>
  <w:style w:type="character" w:customStyle="1" w:styleId="WW8Num24z2">
    <w:name w:val="WW8Num24z2"/>
    <w:rPr>
      <w:rFonts w:cs="Times New Roman" w:hint="default"/>
    </w:rPr>
  </w:style>
  <w:style w:type="character" w:customStyle="1" w:styleId="WW8Num24z3">
    <w:name w:val="WW8Num24z3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4">
    <w:name w:val="WW8Num24z4"/>
    <w:rPr>
      <w:b/>
      <w:bCs/>
      <w:i/>
      <w:iCs/>
      <w:color w:val="333399"/>
      <w:sz w:val="24"/>
      <w:szCs w:val="26"/>
      <w:lang w:val="x-none" w:eastAsia="x-none" w:bidi="x-none"/>
    </w:rPr>
  </w:style>
  <w:style w:type="character" w:customStyle="1" w:styleId="WW8Num25z0">
    <w:name w:val="WW8Num25z0"/>
    <w:rPr>
      <w:rFonts w:cs="Times New Roman" w:hint="default"/>
    </w:rPr>
  </w:style>
  <w:style w:type="character" w:customStyle="1" w:styleId="WW8Num25z2">
    <w:name w:val="WW8Num25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5z3">
    <w:name w:val="WW8Num25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6z0">
    <w:name w:val="WW8Num26z0"/>
    <w:rPr>
      <w:rFonts w:cs="Times New Roman" w:hint="default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5z0">
    <w:name w:val="WW8Num35z0"/>
    <w:rPr>
      <w:rFonts w:ascii="Symbol" w:hAnsi="Symbol" w:cs="Symbol"/>
      <w:lang w:val="en-US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6z0">
    <w:name w:val="WW8Num36z0"/>
    <w:rPr>
      <w:rFonts w:ascii="Symbol" w:hAnsi="Symbol" w:cs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1z0">
    <w:name w:val="WW8Num41z0"/>
    <w:rPr>
      <w:rFonts w:ascii="Symbol" w:hAnsi="Symbol" w:cs="Symbol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2">
    <w:name w:val="Domyślna czcionka akapitu2"/>
  </w:style>
  <w:style w:type="character" w:customStyle="1" w:styleId="Odwoaniedokomentarza1">
    <w:name w:val="Odwołanie do komentarza1"/>
    <w:rPr>
      <w:sz w:val="16"/>
    </w:rPr>
  </w:style>
  <w:style w:type="character" w:customStyle="1" w:styleId="Numerstrony1">
    <w:name w:val="Numer strony1"/>
    <w:rPr>
      <w:rFonts w:cs="Times New Roman"/>
    </w:rPr>
  </w:style>
  <w:style w:type="character" w:customStyle="1" w:styleId="TekstprzypisukocowegoZnak">
    <w:name w:val="Tekst przypisu końcowego Znak"/>
    <w:rPr>
      <w:rFonts w:cs="Times New Roman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komentarzaZnak">
    <w:name w:val="Tekst komentarza Znak"/>
    <w:rPr>
      <w:lang w:val="pl-PL"/>
    </w:rPr>
  </w:style>
  <w:style w:type="character" w:customStyle="1" w:styleId="NagwekZnak">
    <w:name w:val="Nagłówek Znak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2Znak">
    <w:name w:val="Tekst podstawowy wcięty 2 Znak"/>
    <w:link w:val="Tekstpodstawowywcity2"/>
    <w:rPr>
      <w:sz w:val="24"/>
    </w:rPr>
  </w:style>
  <w:style w:type="character" w:customStyle="1" w:styleId="Nagwek2Znak">
    <w:name w:val="Nagłówek 2 Znak"/>
    <w:rPr>
      <w:rFonts w:ascii="Trebuchet MS" w:hAnsi="Trebuchet MS" w:cs="Arial"/>
      <w:b/>
      <w:bCs/>
      <w:color w:val="333399"/>
      <w:kern w:val="1"/>
      <w:sz w:val="28"/>
      <w:szCs w:val="28"/>
    </w:rPr>
  </w:style>
  <w:style w:type="character" w:customStyle="1" w:styleId="TytuZnak">
    <w:name w:val="Tytuł Znak"/>
    <w:rPr>
      <w:rFonts w:ascii="Cambria" w:hAnsi="Cambria" w:cs="font313"/>
      <w:color w:val="17365D"/>
      <w:spacing w:val="5"/>
      <w:kern w:val="1"/>
      <w:sz w:val="52"/>
      <w:szCs w:val="52"/>
    </w:rPr>
  </w:style>
  <w:style w:type="character" w:customStyle="1" w:styleId="TeksttabeliZnak">
    <w:name w:val="Tekst tabeli Znak"/>
    <w:rPr>
      <w:rFonts w:ascii="Arial" w:hAnsi="Arial" w:cs="Arial"/>
    </w:rPr>
  </w:style>
  <w:style w:type="character" w:customStyle="1" w:styleId="Nagwek1Znak">
    <w:name w:val="Nagłówek 1 Znak"/>
    <w:rPr>
      <w:rFonts w:ascii="Trebuchet MS" w:hAnsi="Trebuchet MS" w:cs="Arial"/>
      <w:b/>
      <w:bCs/>
      <w:color w:val="333399"/>
      <w:kern w:val="1"/>
      <w:sz w:val="30"/>
      <w:szCs w:val="30"/>
    </w:rPr>
  </w:style>
  <w:style w:type="character" w:customStyle="1" w:styleId="Nagwek3Znak">
    <w:name w:val="Nagłówek 3 Znak"/>
    <w:rPr>
      <w:rFonts w:ascii="Trebuchet MS" w:hAnsi="Trebuchet MS" w:cs="Arial"/>
      <w:b/>
      <w:bCs/>
      <w:color w:val="333399"/>
      <w:sz w:val="26"/>
      <w:szCs w:val="26"/>
    </w:rPr>
  </w:style>
  <w:style w:type="character" w:customStyle="1" w:styleId="Nagwek4Znak">
    <w:name w:val="Nagłówek 4 Znak"/>
    <w:rPr>
      <w:rFonts w:ascii="Trebuchet MS" w:hAnsi="Trebuchet MS" w:cs="Trebuchet MS"/>
      <w:b/>
      <w:color w:val="333399"/>
      <w:sz w:val="24"/>
      <w:szCs w:val="24"/>
    </w:rPr>
  </w:style>
  <w:style w:type="character" w:customStyle="1" w:styleId="Nagwek5Znak">
    <w:name w:val="Nagłówek 5 Znak"/>
    <w:rPr>
      <w:rFonts w:ascii="Trebuchet MS" w:hAnsi="Trebuchet MS" w:cs="Trebuchet MS"/>
      <w:b/>
      <w:bCs/>
      <w:i/>
      <w:iCs/>
      <w:color w:val="333399"/>
      <w:sz w:val="24"/>
      <w:szCs w:val="26"/>
    </w:rPr>
  </w:style>
  <w:style w:type="character" w:customStyle="1" w:styleId="Nagwek6Znak">
    <w:name w:val="Nagłówek 6 Znak"/>
    <w:rPr>
      <w:rFonts w:ascii="Trebuchet MS" w:hAnsi="Trebuchet MS" w:cs="Trebuchet MS"/>
      <w:b/>
      <w:bCs/>
      <w:i/>
      <w:color w:val="333399"/>
      <w:sz w:val="24"/>
      <w:szCs w:val="22"/>
    </w:rPr>
  </w:style>
  <w:style w:type="character" w:customStyle="1" w:styleId="Nagwek7Znak">
    <w:name w:val="Nagłówek 7 Znak"/>
    <w:rPr>
      <w:rFonts w:ascii="Trebuchet MS" w:hAnsi="Trebuchet MS" w:cs="Trebuchet MS"/>
      <w:i/>
      <w:color w:val="333399"/>
      <w:sz w:val="24"/>
      <w:szCs w:val="24"/>
    </w:rPr>
  </w:style>
  <w:style w:type="character" w:customStyle="1" w:styleId="Nagwek8Znak">
    <w:name w:val="Nagłówek 8 Znak"/>
    <w:rPr>
      <w:rFonts w:ascii="Trebuchet MS" w:hAnsi="Trebuchet MS" w:cs="Trebuchet MS"/>
      <w:i/>
      <w:iCs/>
      <w:color w:val="333399"/>
      <w:sz w:val="24"/>
      <w:szCs w:val="24"/>
    </w:rPr>
  </w:style>
  <w:style w:type="character" w:customStyle="1" w:styleId="Nagwek9Znak">
    <w:name w:val="Nagłówek 9 Znak"/>
    <w:rPr>
      <w:rFonts w:ascii="Trebuchet MS" w:hAnsi="Trebuchet MS" w:cs="Arial"/>
      <w:i/>
      <w:color w:val="333399"/>
      <w:sz w:val="22"/>
      <w:szCs w:val="22"/>
    </w:rPr>
  </w:style>
  <w:style w:type="character" w:customStyle="1" w:styleId="Podtytutabeli">
    <w:name w:val="Podtytuł tabeli"/>
    <w:rPr>
      <w:rFonts w:ascii="Trebuchet MS" w:hAnsi="Trebuchet MS" w:cs="Trebuchet MS"/>
      <w:b/>
      <w:bCs/>
      <w:color w:val="FFFFFF"/>
      <w:sz w:val="20"/>
    </w:rPr>
  </w:style>
  <w:style w:type="character" w:customStyle="1" w:styleId="Tekstdlapodtytuu">
    <w:name w:val="Tekst dla podtytułu"/>
    <w:rPr>
      <w:rFonts w:ascii="Trebuchet MS" w:hAnsi="Trebuchet MS" w:cs="Trebuchet MS"/>
      <w:i/>
      <w:iCs/>
      <w:sz w:val="20"/>
    </w:rPr>
  </w:style>
  <w:style w:type="character" w:customStyle="1" w:styleId="Tekstdlanagwkatabeli">
    <w:name w:val="Tekst dla nagłówka tabeli"/>
    <w:rPr>
      <w:rFonts w:ascii="Trebuchet MS" w:hAnsi="Trebuchet MS" w:cs="Trebuchet MS"/>
      <w:sz w:val="20"/>
    </w:rPr>
  </w:style>
  <w:style w:type="character" w:customStyle="1" w:styleId="NormalnyMS">
    <w:name w:val="Normalny MS"/>
    <w:uiPriority w:val="99"/>
    <w:rPr>
      <w:rFonts w:ascii="Trebuchet MS" w:hAnsi="Trebuchet MS" w:cs="Trebuchet MS"/>
      <w:sz w:val="22"/>
    </w:rPr>
  </w:style>
  <w:style w:type="character" w:customStyle="1" w:styleId="nrstronyZnak">
    <w:name w:val="nr strony Znak"/>
    <w:rPr>
      <w:rFonts w:ascii="Arial" w:hAnsi="Arial" w:cs="Arial"/>
      <w:sz w:val="14"/>
      <w:szCs w:val="14"/>
    </w:rPr>
  </w:style>
  <w:style w:type="character" w:customStyle="1" w:styleId="stopka-EFSZnak">
    <w:name w:val="stopka-EFS Znak"/>
    <w:rPr>
      <w:rFonts w:ascii="Garamond" w:hAnsi="Garamond" w:cs="Garamond"/>
      <w:szCs w:val="24"/>
    </w:rPr>
  </w:style>
  <w:style w:type="character" w:customStyle="1" w:styleId="ListanumZnak">
    <w:name w:val="Lista num Znak"/>
    <w:rPr>
      <w:rFonts w:ascii="Arial" w:hAnsi="Arial" w:cs="Arial"/>
      <w:sz w:val="24"/>
      <w:szCs w:val="24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b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3">
    <w:name w:val="ListLabel 3"/>
    <w:rPr>
      <w:b w:val="0"/>
      <w:bCs w:val="0"/>
      <w:i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">
    <w:name w:val="ListLabel 4"/>
    <w:rPr>
      <w:b w:val="0"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5">
    <w:name w:val="ListLabel 5"/>
    <w:rPr>
      <w:rFonts w:cs="Courier New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komentarzaZnak1">
    <w:name w:val="Tekst komentarza Znak1"/>
    <w:rPr>
      <w:rFonts w:ascii="Arial" w:hAnsi="Arial" w:cs="Arial"/>
    </w:rPr>
  </w:style>
  <w:style w:type="character" w:customStyle="1" w:styleId="TematkomentarzaZnak">
    <w:name w:val="Temat komentarza Znak"/>
    <w:rPr>
      <w:rFonts w:ascii="Arial" w:hAnsi="Arial" w:cs="Arial"/>
      <w:b/>
      <w:bCs/>
    </w:rPr>
  </w:style>
  <w:style w:type="character" w:styleId="Numerstrony">
    <w:name w:val="page number"/>
    <w:rPr>
      <w:rFonts w:cs="Times New Roman"/>
    </w:rPr>
  </w:style>
  <w:style w:type="character" w:customStyle="1" w:styleId="TekstprzypisukocowegoZnak1">
    <w:name w:val="Tekst przypisu końcowego Znak1"/>
    <w:rPr>
      <w:rFonts w:ascii="Arial" w:hAnsi="Arial" w:cs="Arial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wcity2Znak1">
    <w:name w:val="Tekst podstawowy wcięty 2 Znak1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rPr>
      <w:rFonts w:ascii="Arial" w:hAnsi="Arial" w:cs="Arial"/>
      <w:szCs w:val="24"/>
    </w:rPr>
  </w:style>
  <w:style w:type="character" w:customStyle="1" w:styleId="Odwoaniedokomentarza10">
    <w:name w:val="Odwołanie do komentarza1"/>
    <w:rPr>
      <w:sz w:val="16"/>
      <w:szCs w:val="16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rPr>
      <w:sz w:val="2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rzypisukocowego">
    <w:name w:val="end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customStyle="1" w:styleId="Tekstkomentarza1">
    <w:name w:val="Tekst komentarza1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customStyle="1" w:styleId="Tekstpodstawowywcity21">
    <w:name w:val="Tekst podstawowy wcięty 21"/>
    <w:basedOn w:val="Normalny"/>
    <w:pPr>
      <w:suppressAutoHyphens w:val="0"/>
      <w:spacing w:after="120" w:line="480" w:lineRule="auto"/>
      <w:ind w:left="283"/>
    </w:pPr>
    <w:rPr>
      <w:rFonts w:ascii="Times New Roman" w:hAnsi="Times New Roman" w:cs="Times New Roman"/>
      <w:szCs w:val="2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Tekstkomentarza2">
    <w:name w:val="Tekst komentarza2"/>
    <w:basedOn w:val="Normalny"/>
    <w:rPr>
      <w:sz w:val="20"/>
    </w:rPr>
  </w:style>
  <w:style w:type="paragraph" w:customStyle="1" w:styleId="Tematkomentarza1">
    <w:name w:val="Temat komentarza1"/>
    <w:basedOn w:val="Tekstkomentarza2"/>
    <w:rPr>
      <w:b/>
      <w:bCs/>
    </w:rPr>
  </w:style>
  <w:style w:type="paragraph" w:customStyle="1" w:styleId="NormalnyWeb1">
    <w:name w:val="Normalny (Web)1"/>
    <w:basedOn w:val="Normalny"/>
    <w:pPr>
      <w:spacing w:before="100" w:after="100"/>
    </w:pPr>
  </w:style>
  <w:style w:type="paragraph" w:customStyle="1" w:styleId="Tekstprzypisukocowego1">
    <w:name w:val="Tekst przypisu końcowego1"/>
    <w:basedOn w:val="Normalny"/>
    <w:rPr>
      <w:sz w:val="20"/>
    </w:rPr>
  </w:style>
  <w:style w:type="paragraph" w:styleId="Spistreci1">
    <w:name w:val="toc 1"/>
    <w:basedOn w:val="Normalny"/>
    <w:uiPriority w:val="39"/>
    <w:pPr>
      <w:tabs>
        <w:tab w:val="right" w:leader="dot" w:pos="9062"/>
      </w:tabs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Spistreci3">
    <w:name w:val="toc 3"/>
    <w:basedOn w:val="Normalny"/>
    <w:uiPriority w:val="39"/>
    <w:pPr>
      <w:tabs>
        <w:tab w:val="left" w:pos="1200"/>
        <w:tab w:val="right" w:leader="dot" w:pos="9062"/>
      </w:tabs>
      <w:ind w:left="480"/>
      <w:jc w:val="left"/>
    </w:pPr>
    <w:rPr>
      <w:rFonts w:ascii="Calibri" w:hAnsi="Calibri" w:cs="Calibri"/>
      <w:iCs/>
      <w:sz w:val="20"/>
      <w:szCs w:val="20"/>
    </w:rPr>
  </w:style>
  <w:style w:type="paragraph" w:customStyle="1" w:styleId="stylefirstline0cmright025cm">
    <w:name w:val="stylefirstline0cmright025cm"/>
    <w:basedOn w:val="Normalny"/>
    <w:pPr>
      <w:spacing w:before="100" w:after="100"/>
    </w:pPr>
  </w:style>
  <w:style w:type="paragraph" w:customStyle="1" w:styleId="Akapitzlist1">
    <w:name w:val="Akapit z listą1"/>
    <w:basedOn w:val="Normalny"/>
    <w:pPr>
      <w:ind w:left="720"/>
    </w:pPr>
    <w:rPr>
      <w:sz w:val="20"/>
    </w:rPr>
  </w:style>
  <w:style w:type="paragraph" w:customStyle="1" w:styleId="Poprawka1">
    <w:name w:val="Poprawka1"/>
    <w:pPr>
      <w:suppressAutoHyphens/>
    </w:pPr>
    <w:rPr>
      <w:sz w:val="24"/>
      <w:lang w:eastAsia="ar-SA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Nagwekspisutreci1">
    <w:name w:val="Nagłówek spisu treści1"/>
    <w:basedOn w:val="Nagwek1"/>
    <w:pPr>
      <w:numPr>
        <w:numId w:val="0"/>
      </w:numPr>
      <w:ind w:left="397" w:hanging="397"/>
    </w:pPr>
    <w:rPr>
      <w:rFonts w:ascii="Cambria" w:hAnsi="Cambria" w:cs="Times New Roman"/>
    </w:rPr>
  </w:style>
  <w:style w:type="paragraph" w:styleId="Spistreci2">
    <w:name w:val="toc 2"/>
    <w:basedOn w:val="Normalny"/>
    <w:uiPriority w:val="39"/>
    <w:rsid w:val="000671BF"/>
    <w:pPr>
      <w:tabs>
        <w:tab w:val="left" w:pos="720"/>
        <w:tab w:val="right" w:leader="dot" w:pos="9072"/>
      </w:tabs>
      <w:ind w:left="238"/>
      <w:jc w:val="left"/>
    </w:pPr>
    <w:rPr>
      <w:rFonts w:ascii="Calibri" w:hAnsi="Calibri" w:cs="Calibri"/>
      <w:smallCaps/>
      <w:noProof/>
      <w:sz w:val="20"/>
      <w:szCs w:val="20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xt">
    <w:name w:val="text"/>
    <w:basedOn w:val="Normalny"/>
    <w:pPr>
      <w:numPr>
        <w:numId w:val="2"/>
      </w:numPr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customStyle="1" w:styleId="Legenda1">
    <w:name w:val="Legenda1"/>
    <w:basedOn w:val="Normalny"/>
    <w:rPr>
      <w:b/>
      <w:bCs/>
      <w:sz w:val="20"/>
      <w:szCs w:val="20"/>
    </w:rPr>
  </w:style>
  <w:style w:type="paragraph" w:customStyle="1" w:styleId="TekstPodst">
    <w:name w:val="TekstPodst"/>
    <w:basedOn w:val="Normalny"/>
    <w:pPr>
      <w:spacing w:after="120"/>
    </w:pPr>
  </w:style>
  <w:style w:type="paragraph" w:styleId="Tytu">
    <w:name w:val="Title"/>
    <w:basedOn w:val="Normalny"/>
    <w:next w:val="Podtytu"/>
    <w:qFormat/>
    <w:pPr>
      <w:pBdr>
        <w:bottom w:val="single" w:sz="8" w:space="4" w:color="808080"/>
      </w:pBdr>
      <w:spacing w:after="300"/>
      <w:jc w:val="left"/>
    </w:pPr>
    <w:rPr>
      <w:rFonts w:ascii="Cambria" w:hAnsi="Cambria" w:cs="font313"/>
      <w:b/>
      <w:bCs/>
      <w:color w:val="17365D"/>
      <w:spacing w:val="5"/>
      <w:kern w:val="1"/>
      <w:sz w:val="52"/>
      <w:szCs w:val="5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tabeli">
    <w:name w:val="Tekst tabeli"/>
    <w:basedOn w:val="Normalny"/>
    <w:qFormat/>
    <w:pPr>
      <w:spacing w:before="60" w:after="60"/>
    </w:pPr>
    <w:rPr>
      <w:sz w:val="20"/>
      <w:szCs w:val="20"/>
    </w:rPr>
  </w:style>
  <w:style w:type="paragraph" w:customStyle="1" w:styleId="Akapitzlist3">
    <w:name w:val="Akapit z listą3"/>
    <w:basedOn w:val="Normalny"/>
    <w:pPr>
      <w:ind w:left="714" w:hanging="357"/>
    </w:pPr>
    <w:rPr>
      <w:rFonts w:eastAsia="Calibri"/>
    </w:rPr>
  </w:style>
  <w:style w:type="paragraph" w:customStyle="1" w:styleId="Nagwektabelizmian">
    <w:name w:val="Nagłówek tabeli zmian"/>
    <w:basedOn w:val="Normalny"/>
    <w:pPr>
      <w:jc w:val="center"/>
    </w:pPr>
    <w:rPr>
      <w:rFonts w:ascii="Trebuchet MS" w:hAnsi="Trebuchet MS" w:cs="Trebuchet MS"/>
      <w:sz w:val="20"/>
      <w:szCs w:val="20"/>
    </w:rPr>
  </w:style>
  <w:style w:type="paragraph" w:customStyle="1" w:styleId="nrstrony">
    <w:name w:val="nr strony"/>
    <w:basedOn w:val="Stopka"/>
    <w:qFormat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qFormat/>
    <w:pPr>
      <w:tabs>
        <w:tab w:val="center" w:pos="4536"/>
        <w:tab w:val="right" w:pos="9072"/>
      </w:tabs>
      <w:ind w:right="360"/>
      <w:jc w:val="center"/>
    </w:pPr>
    <w:rPr>
      <w:rFonts w:ascii="Garamond" w:hAnsi="Garamond" w:cs="Garamond"/>
      <w:sz w:val="20"/>
    </w:rPr>
  </w:style>
  <w:style w:type="paragraph" w:customStyle="1" w:styleId="Listanum">
    <w:name w:val="Lista num"/>
    <w:basedOn w:val="Normalny"/>
    <w:qFormat/>
    <w:pPr>
      <w:tabs>
        <w:tab w:val="num" w:pos="0"/>
      </w:tabs>
      <w:ind w:left="357" w:hanging="357"/>
    </w:pPr>
  </w:style>
  <w:style w:type="paragraph" w:styleId="Spistreci4">
    <w:name w:val="toc 4"/>
    <w:basedOn w:val="Normalny"/>
    <w:uiPriority w:val="39"/>
    <w:rsid w:val="000671BF"/>
    <w:pPr>
      <w:tabs>
        <w:tab w:val="left" w:pos="1680"/>
        <w:tab w:val="right" w:leader="dot" w:pos="9072"/>
      </w:tabs>
      <w:ind w:left="720"/>
      <w:jc w:val="left"/>
    </w:pPr>
    <w:rPr>
      <w:rFonts w:ascii="Calibri" w:hAnsi="Calibri" w:cs="Calibri"/>
      <w:noProof/>
      <w:sz w:val="18"/>
      <w:szCs w:val="18"/>
    </w:rPr>
  </w:style>
  <w:style w:type="paragraph" w:styleId="Spistreci5">
    <w:name w:val="toc 5"/>
    <w:basedOn w:val="Normalny"/>
    <w:uiPriority w:val="39"/>
    <w:pPr>
      <w:tabs>
        <w:tab w:val="right" w:leader="dot" w:pos="8506"/>
      </w:tabs>
      <w:ind w:left="960"/>
      <w:jc w:val="left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uiPriority w:val="39"/>
    <w:pPr>
      <w:tabs>
        <w:tab w:val="right" w:leader="dot" w:pos="8223"/>
      </w:tabs>
      <w:ind w:left="1200"/>
      <w:jc w:val="left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uiPriority w:val="39"/>
    <w:pPr>
      <w:tabs>
        <w:tab w:val="right" w:leader="dot" w:pos="7940"/>
      </w:tabs>
      <w:ind w:left="1440"/>
      <w:jc w:val="left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uiPriority w:val="39"/>
    <w:pPr>
      <w:tabs>
        <w:tab w:val="right" w:leader="dot" w:pos="7657"/>
      </w:tabs>
      <w:ind w:left="1680"/>
      <w:jc w:val="left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pPr>
      <w:tabs>
        <w:tab w:val="right" w:leader="dot" w:pos="7374"/>
      </w:tabs>
      <w:ind w:left="1920"/>
      <w:jc w:val="left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uiPriority w:val="39"/>
    <w:qFormat/>
    <w:pPr>
      <w:keepLines/>
      <w:numPr>
        <w:numId w:val="0"/>
      </w:numPr>
      <w:suppressLineNumbers/>
      <w:spacing w:before="480" w:after="0"/>
      <w:ind w:left="397" w:hanging="397"/>
      <w:jc w:val="left"/>
    </w:pPr>
    <w:rPr>
      <w:rFonts w:ascii="Cambria" w:hAnsi="Cambria" w:cs="font313"/>
      <w:color w:val="365F91"/>
      <w:sz w:val="28"/>
      <w:szCs w:val="28"/>
    </w:rPr>
  </w:style>
  <w:style w:type="paragraph" w:customStyle="1" w:styleId="Bezodstpw1">
    <w:name w:val="Bez odstępów1"/>
    <w:pPr>
      <w:suppressAutoHyphens/>
    </w:pPr>
    <w:rPr>
      <w:rFonts w:ascii="Calibri" w:hAnsi="Calibri" w:cs="font313"/>
      <w:sz w:val="22"/>
      <w:szCs w:val="22"/>
      <w:lang w:eastAsia="ar-SA"/>
    </w:rPr>
  </w:style>
  <w:style w:type="paragraph" w:customStyle="1" w:styleId="Zawartoramki">
    <w:name w:val="Zawartość ramki"/>
    <w:basedOn w:val="Tekstpodstawowy"/>
  </w:style>
  <w:style w:type="paragraph" w:customStyle="1" w:styleId="Nagwek100">
    <w:name w:val="Nagłówek 10"/>
    <w:basedOn w:val="Nagwek10"/>
    <w:next w:val="Tekstpodstawowy"/>
    <w:pPr>
      <w:tabs>
        <w:tab w:val="num" w:pos="0"/>
      </w:tabs>
      <w:ind w:left="397" w:hanging="397"/>
    </w:pPr>
    <w:rPr>
      <w:b/>
      <w:bCs/>
      <w:sz w:val="21"/>
      <w:szCs w:val="21"/>
    </w:rPr>
  </w:style>
  <w:style w:type="paragraph" w:customStyle="1" w:styleId="Spistreci10">
    <w:name w:val="Spis treści 10"/>
    <w:basedOn w:val="Indeks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Legenda10">
    <w:name w:val="Legenda1"/>
    <w:basedOn w:val="Normalny"/>
    <w:next w:val="Normalny"/>
    <w:pPr>
      <w:suppressAutoHyphens w:val="0"/>
    </w:pPr>
    <w:rPr>
      <w:b/>
      <w:bCs/>
      <w:sz w:val="20"/>
      <w:szCs w:val="20"/>
    </w:rPr>
  </w:style>
  <w:style w:type="paragraph" w:styleId="Tekstdymka">
    <w:name w:val="Balloon Text"/>
    <w:basedOn w:val="Normalny"/>
    <w:pPr>
      <w:suppressAutoHyphens w:val="0"/>
    </w:pPr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NormalnyWeb">
    <w:name w:val="Normal (Web)"/>
    <w:basedOn w:val="Normalny"/>
    <w:pPr>
      <w:suppressAutoHyphens w:val="0"/>
      <w:spacing w:before="280" w:after="280"/>
    </w:pPr>
  </w:style>
  <w:style w:type="paragraph" w:styleId="Akapitzlist">
    <w:name w:val="List Paragraph"/>
    <w:basedOn w:val="Normalny"/>
    <w:uiPriority w:val="99"/>
    <w:qFormat/>
    <w:pPr>
      <w:numPr>
        <w:numId w:val="10"/>
      </w:numPr>
      <w:suppressAutoHyphens w:val="0"/>
      <w:ind w:left="714" w:hanging="357"/>
    </w:pPr>
    <w:rPr>
      <w:rFonts w:eastAsia="Calibri"/>
    </w:rPr>
  </w:style>
  <w:style w:type="paragraph" w:styleId="Bezodstpw">
    <w:name w:val="No Spacing"/>
    <w:qFormat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Odwoaniedokomentarza">
    <w:name w:val="annotation reference"/>
    <w:semiHidden/>
    <w:unhideWhenUsed/>
    <w:rsid w:val="00806152"/>
    <w:rPr>
      <w:sz w:val="16"/>
      <w:szCs w:val="16"/>
    </w:rPr>
  </w:style>
  <w:style w:type="paragraph" w:styleId="Tekstkomentarza">
    <w:name w:val="annotation text"/>
    <w:basedOn w:val="Normalny"/>
    <w:link w:val="TekstkomentarzaZnak2"/>
    <w:semiHidden/>
    <w:unhideWhenUsed/>
    <w:rsid w:val="00806152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semiHidden/>
    <w:rsid w:val="00806152"/>
    <w:rPr>
      <w:rFonts w:ascii="Arial" w:hAnsi="Arial" w:cs="Arial"/>
      <w:lang w:eastAsia="ar-SA"/>
    </w:rPr>
  </w:style>
  <w:style w:type="paragraph" w:styleId="Poprawka">
    <w:name w:val="Revision"/>
    <w:hidden/>
    <w:uiPriority w:val="99"/>
    <w:semiHidden/>
    <w:rsid w:val="00730705"/>
    <w:rPr>
      <w:rFonts w:ascii="Arial" w:hAnsi="Arial" w:cs="Arial"/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02479D"/>
  </w:style>
  <w:style w:type="character" w:styleId="Odwoanieprzypisukocowego">
    <w:name w:val="endnote reference"/>
    <w:rsid w:val="0002479D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02479D"/>
    <w:pPr>
      <w:suppressAutoHyphens w:val="0"/>
      <w:spacing w:after="120" w:line="480" w:lineRule="auto"/>
      <w:ind w:left="283"/>
    </w:pPr>
    <w:rPr>
      <w:rFonts w:ascii="Times New Roman" w:hAnsi="Times New Roman" w:cs="Times New Roman"/>
      <w:szCs w:val="20"/>
      <w:lang w:eastAsia="pl-PL"/>
    </w:rPr>
  </w:style>
  <w:style w:type="character" w:customStyle="1" w:styleId="Tekstpodstawowywcity2Znak2">
    <w:name w:val="Tekst podstawowy wcięty 2 Znak2"/>
    <w:uiPriority w:val="99"/>
    <w:semiHidden/>
    <w:rsid w:val="0002479D"/>
    <w:rPr>
      <w:rFonts w:ascii="Arial" w:hAnsi="Arial" w:cs="Arial"/>
      <w:sz w:val="24"/>
      <w:szCs w:val="24"/>
      <w:lang w:eastAsia="ar-SA"/>
    </w:rPr>
  </w:style>
  <w:style w:type="paragraph" w:styleId="Legenda">
    <w:name w:val="caption"/>
    <w:basedOn w:val="Normalny"/>
    <w:next w:val="Normalny"/>
    <w:qFormat/>
    <w:rsid w:val="0002479D"/>
    <w:pPr>
      <w:suppressAutoHyphens w:val="0"/>
    </w:pPr>
    <w:rPr>
      <w:rFonts w:cs="Times New Roman"/>
      <w:b/>
      <w:bCs/>
      <w:sz w:val="20"/>
      <w:szCs w:val="20"/>
      <w:lang w:eastAsia="pl-PL"/>
    </w:rPr>
  </w:style>
  <w:style w:type="table" w:customStyle="1" w:styleId="Tab1">
    <w:name w:val="Tab1"/>
    <w:basedOn w:val="Tabela-Siatka"/>
    <w:rsid w:val="0002479D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/>
    </w:tcPr>
    <w:tblStylePr w:type="firstRow">
      <w:rPr>
        <w:rFonts w:ascii="@Batang" w:hAnsi="@Batang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024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MGScrollLeftCol">
    <w:name w:val="AMG Scroll Left Col"/>
    <w:basedOn w:val="Standardowy"/>
    <w:uiPriority w:val="99"/>
    <w:rsid w:val="0002479D"/>
    <w:rPr>
      <w:rFonts w:ascii="Calibri" w:eastAsia="Calibri" w:hAnsi="Calibr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/>
      <w:tcMar>
        <w:top w:w="85" w:type="dxa"/>
        <w:bottom w:w="85" w:type="dxa"/>
      </w:tcMar>
    </w:tcPr>
    <w:tblStylePr w:type="firstRow">
      <w:rPr>
        <w:rFonts w:ascii="Trebuchet MS" w:hAnsi="Trebuchet MS"/>
        <w:b/>
        <w:i w:val="0"/>
        <w:color w:val="FFFFFF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/>
      </w:tcPr>
    </w:tblStylePr>
    <w:tblStylePr w:type="firstCol">
      <w:rPr>
        <w:rFonts w:ascii="Trebuchet MS" w:hAnsi="Trebuchet MS"/>
        <w:b w:val="0"/>
        <w:color w:val="auto"/>
        <w:sz w:val="20"/>
        <w:u w:val="none"/>
      </w:rPr>
      <w:tblPr/>
      <w:tcPr>
        <w:shd w:val="clear" w:color="auto" w:fill="FFFFFF"/>
      </w:tcPr>
    </w:tblStylePr>
  </w:style>
  <w:style w:type="table" w:styleId="Tabela-Delikatny1">
    <w:name w:val="Table Subtle 1"/>
    <w:basedOn w:val="Standardowy"/>
    <w:rsid w:val="0002479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02479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02479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0247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02479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02479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02479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02479D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02479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02479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02479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02479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02479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0247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02479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02479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0247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02479D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02479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02479D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rsid w:val="0002479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02479D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02479D"/>
    <w:tblPr/>
  </w:style>
  <w:style w:type="table" w:customStyle="1" w:styleId="ScrollTip">
    <w:name w:val="Scroll Tip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02479D"/>
    <w:tblPr/>
  </w:style>
  <w:style w:type="table" w:customStyle="1" w:styleId="ScrollCode">
    <w:name w:val="Scroll Code"/>
    <w:basedOn w:val="TableNormal0"/>
    <w:uiPriority w:val="99"/>
    <w:qFormat/>
    <w:rsid w:val="0002479D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02479D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table" w:customStyle="1" w:styleId="Styl1">
    <w:name w:val="Styl1"/>
    <w:basedOn w:val="Standardowy"/>
    <w:uiPriority w:val="99"/>
    <w:rsid w:val="0002479D"/>
    <w:rPr>
      <w:rFonts w:ascii="Arial" w:hAnsi="Arial"/>
    </w:rPr>
    <w:tblPr/>
  </w:style>
  <w:style w:type="table" w:customStyle="1" w:styleId="TableNormal1">
    <w:name w:val="Table Normal_1"/>
    <w:uiPriority w:val="99"/>
    <w:semiHidden/>
    <w:unhideWhenUsed/>
    <w:rsid w:val="0002479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02479D"/>
    <w:tblPr/>
  </w:style>
  <w:style w:type="numbering" w:customStyle="1" w:styleId="Bezlisty2">
    <w:name w:val="Bez listy2"/>
    <w:next w:val="Bezlisty"/>
    <w:uiPriority w:val="99"/>
    <w:semiHidden/>
    <w:unhideWhenUsed/>
    <w:rsid w:val="00031BE9"/>
  </w:style>
  <w:style w:type="table" w:customStyle="1" w:styleId="Tab11">
    <w:name w:val="Tab11"/>
    <w:basedOn w:val="Tabela-Siatka"/>
    <w:rsid w:val="00031BE9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/>
    </w:tcPr>
    <w:tblStylePr w:type="firstRow">
      <w:rPr>
        <w:rFonts w:ascii="@Batang" w:hAnsi="@Batang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AMGScrollLeftCol1">
    <w:name w:val="AMG Scroll Left Col1"/>
    <w:basedOn w:val="Standardowy"/>
    <w:uiPriority w:val="99"/>
    <w:rsid w:val="00031BE9"/>
    <w:rPr>
      <w:rFonts w:ascii="Calibri" w:eastAsia="Calibri" w:hAnsi="Calibr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/>
      <w:tcMar>
        <w:top w:w="85" w:type="dxa"/>
        <w:bottom w:w="85" w:type="dxa"/>
      </w:tcMar>
    </w:tcPr>
    <w:tblStylePr w:type="firstRow">
      <w:rPr>
        <w:rFonts w:ascii="Trebuchet MS" w:hAnsi="Trebuchet MS"/>
        <w:b/>
        <w:i w:val="0"/>
        <w:color w:val="FFFFFF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/>
      </w:tcPr>
    </w:tblStylePr>
    <w:tblStylePr w:type="firstCol">
      <w:rPr>
        <w:rFonts w:ascii="Trebuchet MS" w:hAnsi="Trebuchet MS"/>
        <w:b w:val="0"/>
        <w:color w:val="auto"/>
        <w:sz w:val="20"/>
        <w:u w:val="none"/>
      </w:rPr>
      <w:tblPr/>
      <w:tcPr>
        <w:shd w:val="clear" w:color="auto" w:fill="FFFFFF"/>
      </w:tcPr>
    </w:tblStylePr>
  </w:style>
  <w:style w:type="table" w:customStyle="1" w:styleId="Tabela-Motyw1">
    <w:name w:val="Tabela - Motyw1"/>
    <w:basedOn w:val="Standardowy"/>
    <w:next w:val="Tabela-Motyw"/>
    <w:rsid w:val="00031BE9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crollTableNormal1">
    <w:name w:val="Scroll Table Normal1"/>
    <w:basedOn w:val="Tabela-Siatka"/>
    <w:uiPriority w:val="99"/>
    <w:qFormat/>
    <w:rsid w:val="00031BE9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tyl2">
    <w:name w:val="Styl 2"/>
    <w:basedOn w:val="Standardowy"/>
    <w:uiPriority w:val="99"/>
    <w:rsid w:val="00BC02AC"/>
    <w:tblPr/>
  </w:style>
  <w:style w:type="table" w:styleId="Jasnasiatkaakcent5">
    <w:name w:val="Light Grid Accent 5"/>
    <w:basedOn w:val="Standardowy"/>
    <w:uiPriority w:val="62"/>
    <w:rsid w:val="00BC02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UyteHipercze">
    <w:name w:val="FollowedHyperlink"/>
    <w:basedOn w:val="Domylnaczcionkaakapitu"/>
    <w:uiPriority w:val="99"/>
    <w:semiHidden/>
    <w:unhideWhenUsed/>
    <w:rsid w:val="00BC02AC"/>
    <w:rPr>
      <w:color w:val="800080"/>
      <w:u w:val="single"/>
    </w:rPr>
  </w:style>
  <w:style w:type="paragraph" w:customStyle="1" w:styleId="xl72">
    <w:name w:val="xl72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3">
    <w:name w:val="xl73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74">
    <w:name w:val="xl74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75">
    <w:name w:val="xl75"/>
    <w:basedOn w:val="Normalny"/>
    <w:rsid w:val="00BC02AC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6">
    <w:name w:val="xl76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C8FF6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77">
    <w:name w:val="xl77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8">
    <w:name w:val="xl78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79">
    <w:name w:val="xl79"/>
    <w:basedOn w:val="Normalny"/>
    <w:rsid w:val="00BC02AC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alibri" w:hAnsi="Calibri" w:cs="Times New Roman"/>
      <w:color w:val="000000"/>
      <w:lang w:eastAsia="pl-PL"/>
    </w:rPr>
  </w:style>
  <w:style w:type="paragraph" w:customStyle="1" w:styleId="xl80">
    <w:name w:val="xl80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81">
    <w:name w:val="xl81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BC02AC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83">
    <w:name w:val="xl83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84">
    <w:name w:val="xl84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85">
    <w:name w:val="xl85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C8FF64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86">
    <w:name w:val="xl86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87">
    <w:name w:val="xl87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88">
    <w:name w:val="xl88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89">
    <w:name w:val="xl89"/>
    <w:basedOn w:val="Normalny"/>
    <w:rsid w:val="00BC02AC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90">
    <w:name w:val="xl90"/>
    <w:basedOn w:val="Normalny"/>
    <w:rsid w:val="00BC02AC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91">
    <w:name w:val="xl91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BC02AC"/>
    <w:pPr>
      <w:pBdr>
        <w:top w:val="single" w:sz="4" w:space="0" w:color="auto"/>
        <w:bottom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BC02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table" w:styleId="Jasnecieniowanieakcent5">
    <w:name w:val="Light Shading Accent 5"/>
    <w:basedOn w:val="Standardowy"/>
    <w:uiPriority w:val="60"/>
    <w:rsid w:val="004B3EC1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xl94">
    <w:name w:val="xl94"/>
    <w:basedOn w:val="Normalny"/>
    <w:rsid w:val="001F1E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5">
    <w:name w:val="xl95"/>
    <w:basedOn w:val="Normalny"/>
    <w:rsid w:val="001F1E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6">
    <w:name w:val="xl96"/>
    <w:basedOn w:val="Normalny"/>
    <w:rsid w:val="001F1E5E"/>
    <w:pPr>
      <w:pBdr>
        <w:left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7">
    <w:name w:val="xl97"/>
    <w:basedOn w:val="Normalny"/>
    <w:rsid w:val="001F1E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8">
    <w:name w:val="xl98"/>
    <w:basedOn w:val="Normalny"/>
    <w:rsid w:val="001F1E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99">
    <w:name w:val="xl99"/>
    <w:basedOn w:val="Normalny"/>
    <w:rsid w:val="001F1E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0">
    <w:name w:val="xl70"/>
    <w:basedOn w:val="Normalny"/>
    <w:rsid w:val="00421CB9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alibri" w:hAnsi="Calibri" w:cs="Times New Roman"/>
      <w:color w:val="000000"/>
      <w:lang w:eastAsia="pl-PL"/>
    </w:rPr>
  </w:style>
  <w:style w:type="paragraph" w:customStyle="1" w:styleId="xl71">
    <w:name w:val="xl71"/>
    <w:basedOn w:val="Normalny"/>
    <w:rsid w:val="00421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0">
    <w:name w:val="xl100"/>
    <w:basedOn w:val="Normalny"/>
    <w:rsid w:val="00421CB9"/>
    <w:pPr>
      <w:pBdr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101">
    <w:name w:val="xl101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2">
    <w:name w:val="xl102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3">
    <w:name w:val="xl103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4">
    <w:name w:val="xl104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16"/>
      <w:szCs w:val="16"/>
      <w:lang w:eastAsia="pl-PL"/>
    </w:rPr>
  </w:style>
  <w:style w:type="paragraph" w:customStyle="1" w:styleId="xl105">
    <w:name w:val="xl105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16"/>
      <w:szCs w:val="16"/>
      <w:lang w:eastAsia="pl-PL"/>
    </w:rPr>
  </w:style>
  <w:style w:type="paragraph" w:customStyle="1" w:styleId="xl106">
    <w:name w:val="xl106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16"/>
      <w:szCs w:val="16"/>
      <w:lang w:eastAsia="pl-PL"/>
    </w:rPr>
  </w:style>
  <w:style w:type="paragraph" w:customStyle="1" w:styleId="xl108">
    <w:name w:val="xl108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16"/>
      <w:szCs w:val="16"/>
      <w:lang w:eastAsia="pl-PL"/>
    </w:rPr>
  </w:style>
  <w:style w:type="paragraph" w:customStyle="1" w:styleId="xl109">
    <w:name w:val="xl109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16"/>
      <w:szCs w:val="16"/>
      <w:lang w:eastAsia="pl-PL"/>
    </w:rPr>
  </w:style>
  <w:style w:type="paragraph" w:customStyle="1" w:styleId="xl110">
    <w:name w:val="xl110"/>
    <w:basedOn w:val="Normalny"/>
    <w:rsid w:val="00421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1">
    <w:name w:val="xl111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2">
    <w:name w:val="xl112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3">
    <w:name w:val="xl113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4">
    <w:name w:val="xl114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115">
    <w:name w:val="xl115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116">
    <w:name w:val="xl116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table" w:styleId="Jasnasiatkaakcent1">
    <w:name w:val="Light Grid Accent 1"/>
    <w:basedOn w:val="Standardowy"/>
    <w:uiPriority w:val="62"/>
    <w:rsid w:val="007841A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lista">
    <w:name w:val="Light List"/>
    <w:basedOn w:val="Standardowy"/>
    <w:uiPriority w:val="61"/>
    <w:rsid w:val="007841A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xl117">
    <w:name w:val="xl117"/>
    <w:basedOn w:val="Normalny"/>
    <w:rsid w:val="008E06CF"/>
    <w:pPr>
      <w:pBdr>
        <w:left w:val="single" w:sz="8" w:space="0" w:color="auto"/>
        <w:right w:val="single" w:sz="8" w:space="0" w:color="auto"/>
      </w:pBdr>
      <w:shd w:val="clear" w:color="000000" w:fill="948A5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cs="Times New Roman"/>
      <w:color w:val="000000"/>
      <w:sz w:val="16"/>
      <w:szCs w:val="16"/>
      <w:lang w:eastAsia="pl-PL"/>
    </w:rPr>
  </w:style>
  <w:style w:type="paragraph" w:customStyle="1" w:styleId="xl118">
    <w:name w:val="xl118"/>
    <w:basedOn w:val="Normalny"/>
    <w:rsid w:val="008E06C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48A5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cs="Times New Roman"/>
      <w:color w:val="000000"/>
      <w:sz w:val="16"/>
      <w:szCs w:val="16"/>
      <w:lang w:eastAsia="pl-PL"/>
    </w:rPr>
  </w:style>
  <w:style w:type="paragraph" w:customStyle="1" w:styleId="xl119">
    <w:name w:val="xl119"/>
    <w:basedOn w:val="Normalny"/>
    <w:rsid w:val="00155327"/>
    <w:pPr>
      <w:pBdr>
        <w:left w:val="single" w:sz="8" w:space="0" w:color="auto"/>
        <w:right w:val="single" w:sz="8" w:space="0" w:color="auto"/>
      </w:pBdr>
      <w:shd w:val="clear" w:color="000000" w:fill="948A5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cs="Times New Roman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3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4F4DC-9D8D-4184-A57B-FA41FB6C6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25</Pages>
  <Words>7470</Words>
  <Characters>44825</Characters>
  <Application>Microsoft Office Word</Application>
  <DocSecurity>0</DocSecurity>
  <Lines>373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Company/>
  <LinksUpToDate>false</LinksUpToDate>
  <CharactersWithSpaces>52191</CharactersWithSpaces>
  <SharedDoc>false</SharedDoc>
  <HLinks>
    <vt:vector size="96" baseType="variant">
      <vt:variant>
        <vt:i4>6750332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scroll-bookmark-28</vt:lpwstr>
      </vt:variant>
      <vt:variant>
        <vt:i4>6815868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scroll-bookmark-27</vt:lpwstr>
      </vt:variant>
      <vt:variant>
        <vt:i4>6881404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scroll-bookmark-26</vt:lpwstr>
      </vt:variant>
      <vt:variant>
        <vt:i4>6946940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scroll-bookmark-25</vt:lpwstr>
      </vt:variant>
      <vt:variant>
        <vt:i4>7012476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scroll-bookmark-24</vt:lpwstr>
      </vt:variant>
      <vt:variant>
        <vt:i4>7078012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scroll-bookmark-23</vt:lpwstr>
      </vt:variant>
      <vt:variant>
        <vt:i4>7209084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scroll-bookmark-21</vt:lpwstr>
      </vt:variant>
      <vt:variant>
        <vt:i4>7274620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scroll-bookmark-20</vt:lpwstr>
      </vt:variant>
      <vt:variant>
        <vt:i4>6684799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scroll-bookmark-19</vt:lpwstr>
      </vt:variant>
      <vt:variant>
        <vt:i4>6750335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scroll-bookmark-18</vt:lpwstr>
      </vt:variant>
      <vt:variant>
        <vt:i4>6815871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scroll-bookmark-17</vt:lpwstr>
      </vt:variant>
      <vt:variant>
        <vt:i4>6881407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scroll-bookmark-16</vt:lpwstr>
      </vt:variant>
      <vt:variant>
        <vt:i4>6225998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scroll-bookmark-7</vt:lpwstr>
      </vt:variant>
      <vt:variant>
        <vt:i4>6225998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scroll-bookmark-6</vt:lpwstr>
      </vt:variant>
      <vt:variant>
        <vt:i4>6225998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scroll-bookmark-5</vt:lpwstr>
      </vt:variant>
      <vt:variant>
        <vt:i4>6225998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scroll-bookmark-4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Kasprowicz Monika  (DIRS)</cp:lastModifiedBy>
  <cp:revision>2</cp:revision>
  <cp:lastPrinted>2014-02-19T12:21:00Z</cp:lastPrinted>
  <dcterms:created xsi:type="dcterms:W3CDTF">2017-02-16T08:25:00Z</dcterms:created>
  <dcterms:modified xsi:type="dcterms:W3CDTF">2021-06-11T21:46:00Z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